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BA" w:rsidRPr="006C31B3" w:rsidRDefault="00477CBA" w:rsidP="006C31B3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6C31B3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华为Eudemon防火墙成功防御黑客大规模攻击</w:t>
      </w:r>
    </w:p>
    <w:p w:rsidR="00FF692A" w:rsidRPr="006C31B3" w:rsidRDefault="00FF692A" w:rsidP="006C31B3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6C31B3">
        <w:rPr>
          <w:rFonts w:asciiTheme="minorEastAsia" w:hAnsiTheme="minorEastAsia" w:hint="eastAsia"/>
          <w:b/>
          <w:sz w:val="24"/>
          <w:szCs w:val="24"/>
        </w:rPr>
        <w:t>案例：</w:t>
      </w:r>
    </w:p>
    <w:p w:rsidR="00FF692A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hint="eastAsia"/>
          <w:sz w:val="24"/>
          <w:szCs w:val="24"/>
        </w:rPr>
        <w:t>IDC（互联网数据中心）伴随着互联网的发展而产生，为企业、媒体和各类网站提供大规模、高质量、安全可靠的专业化服务器托管、空间租用、带宽批发等业务。福建省M运营商IDC，采用高性能路由器和交换机为各种服务提供快速可靠的支撑，拥有丰富的带宽资源和优良的机房设施，可以为用户提供高质量的代理维护服务，用户知名度很高。</w:t>
      </w:r>
    </w:p>
    <w:p w:rsidR="00477CBA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hint="eastAsia"/>
          <w:sz w:val="24"/>
          <w:szCs w:val="24"/>
        </w:rPr>
        <w:t>为了给IDC提供更高的安全保障，M运营商在IDC网络出口部署华为Eudemon 1000防火墙，对内部服务器进行安全加固。</w:t>
      </w:r>
    </w:p>
    <w:p w:rsidR="00477CBA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/>
          <w:sz w:val="24"/>
          <w:szCs w:val="24"/>
        </w:rPr>
        <w:t xml:space="preserve"> </w:t>
      </w:r>
    </w:p>
    <w:p w:rsidR="00477CBA" w:rsidRPr="006C31B3" w:rsidRDefault="00477CBA" w:rsidP="006C31B3">
      <w:pPr>
        <w:spacing w:line="360" w:lineRule="auto"/>
        <w:ind w:firstLineChars="177" w:firstLine="425"/>
        <w:jc w:val="center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cs="Arial"/>
          <w:noProof/>
          <w:color w:val="000000"/>
          <w:sz w:val="24"/>
          <w:szCs w:val="24"/>
        </w:rPr>
        <w:drawing>
          <wp:inline distT="0" distB="0" distL="0" distR="0">
            <wp:extent cx="3450590" cy="2665730"/>
            <wp:effectExtent l="19050" t="0" r="0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590" cy="2665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7CBA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hint="eastAsia"/>
          <w:sz w:val="24"/>
          <w:szCs w:val="24"/>
        </w:rPr>
        <w:t>2007年3月，黑客发动了针对M运营商IDC的大规模攻击，通过远程控制数百台终端的方式，对IDC的游戏服务器和WEB服务器进行DDoS攻击。由于IDC里托管服务器众多，一旦受到攻击，将给运营商自身造成巨大损失，同时使网络用户体验水平严重下降，因此M运营商对此次攻击事件给予了极大的关注。</w:t>
      </w:r>
    </w:p>
    <w:p w:rsidR="00FF692A" w:rsidRPr="006C31B3" w:rsidRDefault="00477CBA" w:rsidP="006C31B3">
      <w:pPr>
        <w:spacing w:line="360" w:lineRule="auto"/>
        <w:ind w:firstLineChars="177" w:firstLine="425"/>
        <w:jc w:val="center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cs="Arial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3390265" cy="3407410"/>
            <wp:effectExtent l="19050" t="0" r="635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265" cy="340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92A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hint="eastAsia"/>
          <w:sz w:val="24"/>
          <w:szCs w:val="24"/>
        </w:rPr>
        <w:t>华为第一时间得知M运营商IDC网络的安全威胁后，迅速组织安全攻关团队与客户工程师一起对IDC网络的安全状况进行评估，并与安全攻防实验室相配合，分析黑客使用的攻击方式。在M运营商的配合和协助下，安全攻关团队对攻击报文和工具进行紧急分析，制定详尽的防范策略，讨论输出了全面彻底的防御方案，并对防火墙软件实施了升级。</w:t>
      </w:r>
    </w:p>
    <w:p w:rsidR="00FF692A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hint="eastAsia"/>
          <w:sz w:val="24"/>
          <w:szCs w:val="24"/>
        </w:rPr>
        <w:t>2007年4月底，黑客又发动了多次大规模攻击。安全攻关团队通过安全日志发现，虽然黑客使用了多种攻击方式，但此时网络流量正常，托管服务器仍然能够正常访问，用户体验水平没有下降，Eudemon 1000防火墙对攻击进行了成功地防御。</w:t>
      </w:r>
    </w:p>
    <w:p w:rsidR="00FF692A" w:rsidRPr="006C31B3" w:rsidRDefault="00FF692A" w:rsidP="006C31B3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 w:rsidRPr="006C31B3">
        <w:rPr>
          <w:rFonts w:asciiTheme="minorEastAsia" w:hAnsiTheme="minorEastAsia" w:hint="eastAsia"/>
          <w:b/>
          <w:sz w:val="24"/>
          <w:szCs w:val="24"/>
        </w:rPr>
        <w:t>分析：</w:t>
      </w:r>
    </w:p>
    <w:p w:rsidR="00FF692A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hint="eastAsia"/>
          <w:sz w:val="24"/>
          <w:szCs w:val="24"/>
        </w:rPr>
        <w:t>通过此次事件，M运营商更加认可Eudemon 1000防火墙，并对华为的需求响应速度和技术攻关能力表示肯定：“华为公司是我们长期的合作伙伴，我们对未来在网络安全领域的合作拥有足够的信心”。</w:t>
      </w:r>
    </w:p>
    <w:p w:rsidR="000C7819" w:rsidRPr="006C31B3" w:rsidRDefault="00477CBA" w:rsidP="006C31B3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6C31B3">
        <w:rPr>
          <w:rFonts w:asciiTheme="minorEastAsia" w:hAnsiTheme="minorEastAsia" w:hint="eastAsia"/>
          <w:sz w:val="24"/>
          <w:szCs w:val="24"/>
        </w:rPr>
        <w:t>网络安全问题成为电信运营商日益关注的焦点，对于客户而言，需要的不仅是网络安全设备，更需要能够提供全方位安全解决方案的战略合作伙伴。依靠快速的应急响应、丰富的实践经验和强大的技术实力，华为正在和广大客户在网络安全领域展开广泛合作，为客户提供专业完善的网络安全服务。</w:t>
      </w:r>
    </w:p>
    <w:sectPr w:rsidR="000C7819" w:rsidRPr="006C31B3" w:rsidSect="00A91E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F6C" w:rsidRDefault="00A86F6C" w:rsidP="00477CBA">
      <w:r>
        <w:separator/>
      </w:r>
    </w:p>
  </w:endnote>
  <w:endnote w:type="continuationSeparator" w:id="1">
    <w:p w:rsidR="00A86F6C" w:rsidRDefault="00A86F6C" w:rsidP="0047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F6C" w:rsidRDefault="00A86F6C" w:rsidP="00477CBA">
      <w:r>
        <w:separator/>
      </w:r>
    </w:p>
  </w:footnote>
  <w:footnote w:type="continuationSeparator" w:id="1">
    <w:p w:rsidR="00A86F6C" w:rsidRDefault="00A86F6C" w:rsidP="00477C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141AF"/>
    <w:multiLevelType w:val="hybridMultilevel"/>
    <w:tmpl w:val="4B74F4D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CBA"/>
    <w:rsid w:val="000C7819"/>
    <w:rsid w:val="00477CBA"/>
    <w:rsid w:val="006C31B3"/>
    <w:rsid w:val="00A86F6C"/>
    <w:rsid w:val="00A91EAA"/>
    <w:rsid w:val="00FF6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7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7C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7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7CBA"/>
    <w:rPr>
      <w:sz w:val="18"/>
      <w:szCs w:val="18"/>
    </w:rPr>
  </w:style>
  <w:style w:type="paragraph" w:customStyle="1" w:styleId="CharCharCharChar">
    <w:name w:val="Char Char Char Char"/>
    <w:basedOn w:val="a"/>
    <w:semiHidden/>
    <w:rsid w:val="00477CBA"/>
    <w:pPr>
      <w:widowControl/>
      <w:spacing w:afterLines="5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477C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7CBA"/>
    <w:rPr>
      <w:sz w:val="18"/>
      <w:szCs w:val="18"/>
    </w:rPr>
  </w:style>
  <w:style w:type="paragraph" w:styleId="a6">
    <w:name w:val="List Paragraph"/>
    <w:basedOn w:val="a"/>
    <w:uiPriority w:val="34"/>
    <w:qFormat/>
    <w:rsid w:val="006C31B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134</Words>
  <Characters>764</Characters>
  <Application>Microsoft Office Word</Application>
  <DocSecurity>0</DocSecurity>
  <Lines>6</Lines>
  <Paragraphs>1</Paragraphs>
  <ScaleCrop>false</ScaleCrop>
  <Company>WwW.YlmF.CoM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2013-07-23T11:51:00Z</dcterms:created>
  <dcterms:modified xsi:type="dcterms:W3CDTF">2013-07-23T17:12:00Z</dcterms:modified>
</cp:coreProperties>
</file>