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E34" w:rsidRDefault="001233AB">
      <w:pPr>
        <w:jc w:val="center"/>
        <w:rPr>
          <w:rFonts w:ascii="方正粗黑宋简体" w:eastAsia="方正粗黑宋简体" w:hAnsi="方正粗黑宋简体" w:cs="方正小标宋_GBK"/>
          <w:color w:val="000000" w:themeColor="text1"/>
          <w:sz w:val="44"/>
          <w:szCs w:val="44"/>
        </w:rPr>
      </w:pPr>
      <w:bookmarkStart w:id="0" w:name="_Hlk75941781"/>
      <w:bookmarkEnd w:id="0"/>
      <w:r>
        <w:rPr>
          <w:rFonts w:ascii="方正粗黑宋简体" w:eastAsia="方正粗黑宋简体" w:hAnsi="方正粗黑宋简体" w:cs="方正小标宋_GBK" w:hint="eastAsia"/>
          <w:color w:val="000000" w:themeColor="text1"/>
          <w:sz w:val="44"/>
          <w:szCs w:val="44"/>
        </w:rPr>
        <w:t>关于举办龙芯处理器微机原理线上公益师资培训的通知</w:t>
      </w:r>
    </w:p>
    <w:p w:rsidR="00B05E34" w:rsidRDefault="00B05E34">
      <w:pPr>
        <w:jc w:val="center"/>
        <w:rPr>
          <w:rFonts w:ascii="方正粗黑宋简体" w:eastAsia="方正粗黑宋简体" w:hAnsi="方正粗黑宋简体" w:cs="方正小标宋_GBK"/>
          <w:color w:val="000000" w:themeColor="text1"/>
          <w:sz w:val="44"/>
          <w:szCs w:val="44"/>
        </w:rPr>
      </w:pPr>
    </w:p>
    <w:p w:rsidR="00B05E34" w:rsidRDefault="001233AB">
      <w:pPr>
        <w:spacing w:line="560" w:lineRule="exact"/>
        <w:jc w:val="left"/>
        <w:rPr>
          <w:rFonts w:ascii="仿宋" w:eastAsia="仿宋" w:hAnsi="仿宋" w:cs="宋体"/>
          <w:color w:val="000000" w:themeColor="text1"/>
          <w:kern w:val="0"/>
          <w:sz w:val="32"/>
          <w:szCs w:val="32"/>
        </w:rPr>
      </w:pPr>
      <w:r>
        <w:rPr>
          <w:rFonts w:ascii="仿宋" w:eastAsia="仿宋" w:hAnsi="仿宋" w:cs="宋体" w:hint="eastAsia"/>
          <w:color w:val="000000" w:themeColor="text1"/>
          <w:kern w:val="0"/>
          <w:sz w:val="32"/>
          <w:szCs w:val="32"/>
        </w:rPr>
        <w:t>尊敬的各本科院校、职业院校及相关单位负责人：</w:t>
      </w:r>
    </w:p>
    <w:p w:rsidR="00B05E34" w:rsidRDefault="001233AB">
      <w:pPr>
        <w:spacing w:line="560" w:lineRule="exact"/>
        <w:ind w:firstLineChars="200" w:firstLine="640"/>
        <w:jc w:val="left"/>
        <w:rPr>
          <w:rFonts w:ascii="仿宋" w:eastAsia="仿宋" w:hAnsi="仿宋" w:cs="宋体"/>
          <w:color w:val="000000" w:themeColor="text1"/>
          <w:kern w:val="0"/>
          <w:sz w:val="32"/>
          <w:szCs w:val="32"/>
        </w:rPr>
      </w:pPr>
      <w:r>
        <w:rPr>
          <w:rFonts w:ascii="仿宋" w:eastAsia="仿宋" w:hAnsi="仿宋" w:cs="宋体" w:hint="eastAsia"/>
          <w:color w:val="000000" w:themeColor="text1"/>
          <w:kern w:val="0"/>
          <w:sz w:val="32"/>
          <w:szCs w:val="32"/>
        </w:rPr>
        <w:t>为深入贯彻落实全国教育大会和新时代全国高等学校本科教育工作会议精神，推动国产自主可控技术的教学应用和发展，进一步深化产学融合，加快构建高水平人才培养体系，全面提高人才培养能力，在教育部高等学校电子信息类专业教学指导委员会（产学协同对接工作组）的指导下，龙芯中科技术股份有限公司携手电子工业出版社有限公司共同举办</w:t>
      </w:r>
      <w:r>
        <w:rPr>
          <w:rFonts w:ascii="仿宋" w:eastAsia="仿宋" w:hAnsi="仿宋" w:cs="宋体" w:hint="eastAsia"/>
          <w:b/>
          <w:color w:val="000000" w:themeColor="text1"/>
          <w:kern w:val="0"/>
          <w:sz w:val="32"/>
          <w:szCs w:val="32"/>
        </w:rPr>
        <w:t>龙芯处理器微机原理线上公益师资培训</w:t>
      </w:r>
      <w:r>
        <w:rPr>
          <w:rFonts w:ascii="仿宋" w:eastAsia="仿宋" w:hAnsi="仿宋" w:cs="宋体" w:hint="eastAsia"/>
          <w:color w:val="000000" w:themeColor="text1"/>
          <w:kern w:val="0"/>
          <w:sz w:val="32"/>
          <w:szCs w:val="32"/>
        </w:rPr>
        <w:t>，以进一步推进电子信息教学国产化软硬件教学工作的实施与开展。现将有关事项通知如下：</w:t>
      </w:r>
    </w:p>
    <w:p w:rsidR="00B05E34" w:rsidRDefault="00B05E34">
      <w:pPr>
        <w:spacing w:line="560" w:lineRule="exact"/>
        <w:jc w:val="left"/>
        <w:rPr>
          <w:rFonts w:ascii="仿宋" w:eastAsia="仿宋" w:hAnsi="仿宋" w:cs="宋体"/>
          <w:color w:val="000000" w:themeColor="text1"/>
          <w:kern w:val="0"/>
          <w:sz w:val="32"/>
          <w:szCs w:val="32"/>
        </w:rPr>
      </w:pPr>
    </w:p>
    <w:p w:rsidR="00B05E34" w:rsidRDefault="00B05E34"/>
    <w:p w:rsidR="00B05E34" w:rsidRDefault="00B05E34">
      <w:pPr>
        <w:pStyle w:val="a0"/>
        <w:ind w:firstLineChars="0" w:firstLine="0"/>
      </w:pPr>
    </w:p>
    <w:p w:rsidR="00B05E34" w:rsidRDefault="001233AB">
      <w:pPr>
        <w:widowControl/>
        <w:spacing w:line="560" w:lineRule="exact"/>
        <w:rPr>
          <w:rFonts w:ascii="仿宋" w:eastAsia="仿宋" w:hAnsi="仿宋" w:cs="宋体"/>
          <w:b/>
          <w:color w:val="000000" w:themeColor="text1"/>
          <w:kern w:val="0"/>
          <w:sz w:val="32"/>
          <w:szCs w:val="32"/>
        </w:rPr>
      </w:pPr>
      <w:r>
        <w:rPr>
          <w:rFonts w:ascii="仿宋" w:eastAsia="仿宋" w:hAnsi="仿宋" w:cs="宋体" w:hint="eastAsia"/>
          <w:b/>
          <w:color w:val="000000" w:themeColor="text1"/>
          <w:kern w:val="0"/>
          <w:sz w:val="32"/>
          <w:szCs w:val="32"/>
        </w:rPr>
        <w:t>一、举办单位</w:t>
      </w:r>
    </w:p>
    <w:p w:rsidR="00B05E34" w:rsidRDefault="001233AB">
      <w:pPr>
        <w:widowControl/>
        <w:spacing w:line="560" w:lineRule="exact"/>
        <w:ind w:firstLineChars="200" w:firstLine="643"/>
        <w:rPr>
          <w:rFonts w:ascii="仿宋" w:eastAsia="仿宋" w:hAnsi="仿宋" w:cs="宋体"/>
          <w:b/>
          <w:color w:val="000000" w:themeColor="text1"/>
          <w:kern w:val="0"/>
          <w:sz w:val="32"/>
          <w:szCs w:val="32"/>
        </w:rPr>
      </w:pPr>
      <w:r>
        <w:rPr>
          <w:rFonts w:ascii="仿宋" w:eastAsia="仿宋" w:hAnsi="仿宋" w:cs="宋体" w:hint="eastAsia"/>
          <w:b/>
          <w:color w:val="000000" w:themeColor="text1"/>
          <w:kern w:val="0"/>
          <w:sz w:val="32"/>
          <w:szCs w:val="32"/>
        </w:rPr>
        <w:t>主办单位：龙芯中科技术股份有限公司</w:t>
      </w:r>
    </w:p>
    <w:p w:rsidR="00B05E34" w:rsidRDefault="001233AB">
      <w:pPr>
        <w:widowControl/>
        <w:spacing w:line="560" w:lineRule="exact"/>
        <w:ind w:firstLineChars="700" w:firstLine="2249"/>
        <w:rPr>
          <w:rFonts w:ascii="仿宋" w:eastAsia="仿宋" w:hAnsi="仿宋" w:cs="宋体"/>
          <w:b/>
          <w:color w:val="000000" w:themeColor="text1"/>
          <w:kern w:val="0"/>
          <w:sz w:val="32"/>
          <w:szCs w:val="32"/>
        </w:rPr>
      </w:pPr>
      <w:r>
        <w:rPr>
          <w:rFonts w:ascii="仿宋" w:eastAsia="仿宋" w:hAnsi="仿宋" w:cs="宋体" w:hint="eastAsia"/>
          <w:b/>
          <w:color w:val="000000" w:themeColor="text1"/>
          <w:kern w:val="0"/>
          <w:sz w:val="32"/>
          <w:szCs w:val="32"/>
        </w:rPr>
        <w:t>电子工业出版社有限公司</w:t>
      </w:r>
    </w:p>
    <w:p w:rsidR="00B05E34" w:rsidRDefault="001233AB">
      <w:pPr>
        <w:widowControl/>
        <w:spacing w:line="560" w:lineRule="exact"/>
        <w:ind w:firstLineChars="200" w:firstLine="643"/>
        <w:rPr>
          <w:rFonts w:ascii="仿宋" w:eastAsia="仿宋" w:hAnsi="仿宋" w:cs="宋体"/>
          <w:b/>
          <w:color w:val="000000" w:themeColor="text1"/>
          <w:kern w:val="0"/>
          <w:sz w:val="32"/>
          <w:szCs w:val="32"/>
        </w:rPr>
      </w:pPr>
      <w:r>
        <w:rPr>
          <w:rFonts w:ascii="仿宋" w:eastAsia="仿宋" w:hAnsi="仿宋" w:cs="宋体" w:hint="eastAsia"/>
          <w:b/>
          <w:color w:val="000000" w:themeColor="text1"/>
          <w:kern w:val="0"/>
          <w:sz w:val="32"/>
          <w:szCs w:val="32"/>
        </w:rPr>
        <w:t>协办单位：百科荣创（北京）科技发展有限公司</w:t>
      </w:r>
    </w:p>
    <w:p w:rsidR="00B05E34" w:rsidRDefault="001233AB">
      <w:pPr>
        <w:widowControl/>
        <w:ind w:firstLineChars="200" w:firstLine="643"/>
        <w:jc w:val="left"/>
      </w:pPr>
      <w:r>
        <w:rPr>
          <w:rFonts w:ascii="仿宋" w:eastAsia="仿宋" w:hAnsi="仿宋" w:cs="宋体" w:hint="eastAsia"/>
          <w:b/>
          <w:color w:val="000000" w:themeColor="text1"/>
          <w:kern w:val="0"/>
          <w:sz w:val="32"/>
          <w:szCs w:val="32"/>
        </w:rPr>
        <w:t>支持单位：广东艾矽易信息科技有限公司</w:t>
      </w:r>
    </w:p>
    <w:p w:rsidR="00B05E34" w:rsidRDefault="00B05E34">
      <w:pPr>
        <w:widowControl/>
        <w:spacing w:line="560" w:lineRule="exact"/>
        <w:rPr>
          <w:rFonts w:ascii="仿宋" w:eastAsia="仿宋" w:hAnsi="仿宋" w:cs="宋体"/>
          <w:b/>
          <w:color w:val="000000" w:themeColor="text1"/>
          <w:kern w:val="0"/>
          <w:sz w:val="32"/>
          <w:szCs w:val="32"/>
        </w:rPr>
      </w:pPr>
    </w:p>
    <w:p w:rsidR="00B05E34" w:rsidRDefault="00B05E34" w:rsidP="001233AB">
      <w:pPr>
        <w:pStyle w:val="a0"/>
        <w:ind w:firstLine="643"/>
        <w:rPr>
          <w:rFonts w:ascii="仿宋" w:eastAsia="仿宋" w:hAnsi="仿宋" w:cs="宋体"/>
          <w:b/>
          <w:color w:val="000000" w:themeColor="text1"/>
          <w:kern w:val="0"/>
          <w:sz w:val="32"/>
          <w:szCs w:val="32"/>
        </w:rPr>
      </w:pPr>
    </w:p>
    <w:p w:rsidR="00B05E34" w:rsidRDefault="00B05E34" w:rsidP="001233AB">
      <w:pPr>
        <w:pStyle w:val="a0"/>
        <w:ind w:firstLine="643"/>
        <w:rPr>
          <w:rFonts w:ascii="仿宋" w:eastAsia="仿宋" w:hAnsi="仿宋" w:cs="宋体"/>
          <w:b/>
          <w:color w:val="000000" w:themeColor="text1"/>
          <w:kern w:val="0"/>
          <w:sz w:val="32"/>
          <w:szCs w:val="32"/>
        </w:rPr>
      </w:pPr>
    </w:p>
    <w:p w:rsidR="00B05E34" w:rsidRDefault="00B05E34"/>
    <w:p w:rsidR="00B05E34" w:rsidRDefault="001233AB">
      <w:pPr>
        <w:rPr>
          <w:rFonts w:ascii="仿宋" w:eastAsia="仿宋" w:hAnsi="仿宋"/>
          <w:color w:val="000000" w:themeColor="text1"/>
          <w:sz w:val="32"/>
          <w:szCs w:val="32"/>
        </w:rPr>
      </w:pPr>
      <w:r>
        <w:rPr>
          <w:rFonts w:ascii="仿宋" w:eastAsia="仿宋" w:hAnsi="仿宋" w:cs="方正小标宋_GBK" w:hint="eastAsia"/>
          <w:b/>
          <w:bCs/>
          <w:color w:val="000000" w:themeColor="text1"/>
          <w:kern w:val="0"/>
          <w:sz w:val="32"/>
          <w:szCs w:val="32"/>
        </w:rPr>
        <w:lastRenderedPageBreak/>
        <w:t>二、面向对象</w:t>
      </w:r>
    </w:p>
    <w:p w:rsidR="00B05E34" w:rsidRDefault="001233AB">
      <w:pPr>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全国高校电子信息大类专业负责人、骨干教师，全国致力于电子科技与技术、信息与通信工程、计算机科学与技术教学工作的院校相关专业教师等。</w:t>
      </w:r>
    </w:p>
    <w:p w:rsidR="00B05E34" w:rsidRDefault="00B05E34">
      <w:pPr>
        <w:widowControl/>
        <w:spacing w:line="560" w:lineRule="exact"/>
        <w:rPr>
          <w:rFonts w:ascii="仿宋" w:eastAsia="仿宋" w:hAnsi="仿宋" w:cs="宋体"/>
          <w:b/>
          <w:color w:val="000000" w:themeColor="text1"/>
          <w:kern w:val="0"/>
          <w:sz w:val="32"/>
          <w:szCs w:val="32"/>
        </w:rPr>
      </w:pPr>
    </w:p>
    <w:p w:rsidR="00B05E34" w:rsidRDefault="001233AB">
      <w:pPr>
        <w:widowControl/>
        <w:spacing w:line="560" w:lineRule="exact"/>
        <w:rPr>
          <w:rFonts w:ascii="仿宋" w:eastAsia="仿宋" w:hAnsi="仿宋" w:cs="宋体"/>
          <w:b/>
          <w:color w:val="000000" w:themeColor="text1"/>
          <w:kern w:val="0"/>
          <w:sz w:val="32"/>
          <w:szCs w:val="32"/>
        </w:rPr>
      </w:pPr>
      <w:r>
        <w:rPr>
          <w:rFonts w:ascii="仿宋" w:eastAsia="仿宋" w:hAnsi="仿宋" w:cs="宋体" w:hint="eastAsia"/>
          <w:b/>
          <w:color w:val="000000" w:themeColor="text1"/>
          <w:kern w:val="0"/>
          <w:sz w:val="32"/>
          <w:szCs w:val="32"/>
        </w:rPr>
        <w:t>三、培训时间安排</w:t>
      </w:r>
    </w:p>
    <w:p w:rsidR="00B05E34" w:rsidRDefault="001233AB">
      <w:pPr>
        <w:widowControl/>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本次培训班分为三场：第一场为龙芯微型计算机原理与接口技术课程体系介绍（以下简称为龙芯微机原理）；第二、三场为龙芯微机原理实</w:t>
      </w:r>
      <w:proofErr w:type="gramStart"/>
      <w:r>
        <w:rPr>
          <w:rFonts w:ascii="仿宋" w:eastAsia="仿宋" w:hAnsi="仿宋" w:hint="eastAsia"/>
          <w:color w:val="000000" w:themeColor="text1"/>
          <w:sz w:val="32"/>
          <w:szCs w:val="32"/>
        </w:rPr>
        <w:t>训开发</w:t>
      </w:r>
      <w:proofErr w:type="gramEnd"/>
      <w:r>
        <w:rPr>
          <w:rFonts w:ascii="仿宋" w:eastAsia="仿宋" w:hAnsi="仿宋" w:hint="eastAsia"/>
          <w:color w:val="000000" w:themeColor="text1"/>
          <w:sz w:val="32"/>
          <w:szCs w:val="32"/>
        </w:rPr>
        <w:t>培训。</w:t>
      </w:r>
    </w:p>
    <w:p w:rsidR="00B05E34" w:rsidRDefault="001233AB">
      <w:pPr>
        <w:pStyle w:val="a0"/>
        <w:widowControl/>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本次培训班将全程在</w:t>
      </w:r>
      <w:proofErr w:type="gramStart"/>
      <w:r>
        <w:rPr>
          <w:rFonts w:ascii="仿宋" w:eastAsia="仿宋" w:hAnsi="仿宋" w:hint="eastAsia"/>
          <w:color w:val="000000" w:themeColor="text1"/>
          <w:sz w:val="32"/>
          <w:szCs w:val="32"/>
        </w:rPr>
        <w:t>微信视频</w:t>
      </w:r>
      <w:proofErr w:type="gramEnd"/>
      <w:r>
        <w:rPr>
          <w:rFonts w:ascii="仿宋" w:eastAsia="仿宋" w:hAnsi="仿宋" w:hint="eastAsia"/>
          <w:color w:val="000000" w:themeColor="text1"/>
          <w:sz w:val="32"/>
          <w:szCs w:val="32"/>
        </w:rPr>
        <w:t>号“小电新视界”和</w:t>
      </w:r>
      <w:proofErr w:type="gramStart"/>
      <w:r>
        <w:rPr>
          <w:rFonts w:ascii="仿宋" w:eastAsia="仿宋" w:hAnsi="仿宋" w:hint="eastAsia"/>
          <w:color w:val="000000" w:themeColor="text1"/>
          <w:sz w:val="32"/>
          <w:szCs w:val="32"/>
        </w:rPr>
        <w:t>芯查查</w:t>
      </w:r>
      <w:proofErr w:type="gramEnd"/>
      <w:r>
        <w:rPr>
          <w:rFonts w:ascii="仿宋" w:eastAsia="仿宋" w:hAnsi="仿宋" w:hint="eastAsia"/>
          <w:color w:val="000000" w:themeColor="text1"/>
          <w:sz w:val="32"/>
          <w:szCs w:val="32"/>
        </w:rPr>
        <w:t>App平台直播。</w:t>
      </w:r>
    </w:p>
    <w:p w:rsidR="00B05E34" w:rsidRDefault="00B05E34">
      <w:pPr>
        <w:widowControl/>
        <w:spacing w:line="560" w:lineRule="exact"/>
        <w:ind w:firstLineChars="200" w:firstLine="640"/>
        <w:rPr>
          <w:rFonts w:ascii="仿宋" w:eastAsia="仿宋" w:hAnsi="仿宋"/>
          <w:color w:val="000000" w:themeColor="text1"/>
          <w:sz w:val="32"/>
          <w:szCs w:val="32"/>
        </w:rPr>
      </w:pPr>
    </w:p>
    <w:p w:rsidR="00B05E34" w:rsidRDefault="001233AB">
      <w:pPr>
        <w:widowControl/>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第一场：9月20日19：00—21：00</w:t>
      </w:r>
    </w:p>
    <w:p w:rsidR="00B05E34" w:rsidRDefault="001233AB">
      <w:pPr>
        <w:widowControl/>
        <w:spacing w:line="560" w:lineRule="exact"/>
        <w:ind w:firstLineChars="200" w:firstLine="640"/>
        <w:rPr>
          <w:rFonts w:ascii="仿宋" w:eastAsia="仿宋" w:hAnsi="仿宋"/>
          <w:color w:val="000000" w:themeColor="text1"/>
          <w:sz w:val="32"/>
          <w:szCs w:val="32"/>
        </w:rPr>
      </w:pPr>
      <w:proofErr w:type="gramStart"/>
      <w:r>
        <w:rPr>
          <w:rFonts w:ascii="仿宋" w:eastAsia="仿宋" w:hAnsi="仿宋" w:hint="eastAsia"/>
          <w:color w:val="000000" w:themeColor="text1"/>
          <w:sz w:val="32"/>
          <w:szCs w:val="32"/>
        </w:rPr>
        <w:t>腾讯会议</w:t>
      </w:r>
      <w:proofErr w:type="gramEnd"/>
      <w:r>
        <w:rPr>
          <w:rFonts w:ascii="仿宋" w:eastAsia="仿宋" w:hAnsi="仿宋" w:hint="eastAsia"/>
          <w:color w:val="000000" w:themeColor="text1"/>
          <w:sz w:val="32"/>
          <w:szCs w:val="32"/>
        </w:rPr>
        <w:t>号：147 777 511</w:t>
      </w:r>
    </w:p>
    <w:p w:rsidR="00B05E34" w:rsidRDefault="001233AB">
      <w:pPr>
        <w:widowControl/>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培训讲师：北京化工大学 何宾教授</w:t>
      </w:r>
    </w:p>
    <w:p w:rsidR="00B05E34" w:rsidRDefault="00B05E34">
      <w:pPr>
        <w:widowControl/>
        <w:spacing w:line="560" w:lineRule="exact"/>
        <w:ind w:firstLineChars="200" w:firstLine="640"/>
        <w:rPr>
          <w:rFonts w:ascii="仿宋" w:eastAsia="仿宋" w:hAnsi="仿宋"/>
          <w:color w:val="000000" w:themeColor="text1"/>
          <w:sz w:val="32"/>
          <w:szCs w:val="32"/>
        </w:rPr>
      </w:pPr>
    </w:p>
    <w:p w:rsidR="00B05E34" w:rsidRDefault="001233AB">
      <w:pPr>
        <w:widowControl/>
        <w:spacing w:line="560" w:lineRule="exact"/>
        <w:ind w:firstLineChars="200" w:firstLine="640"/>
      </w:pPr>
      <w:r>
        <w:rPr>
          <w:rFonts w:ascii="仿宋" w:eastAsia="仿宋" w:hAnsi="仿宋" w:hint="eastAsia"/>
          <w:color w:val="000000" w:themeColor="text1"/>
          <w:sz w:val="32"/>
          <w:szCs w:val="32"/>
        </w:rPr>
        <w:t xml:space="preserve">第二场：9月27日9：00—12：00、14：00—17：00       </w:t>
      </w:r>
    </w:p>
    <w:p w:rsidR="00B05E34" w:rsidRDefault="001233AB">
      <w:pPr>
        <w:widowControl/>
        <w:spacing w:line="560" w:lineRule="exact"/>
        <w:ind w:firstLineChars="200" w:firstLine="640"/>
        <w:rPr>
          <w:rFonts w:ascii="仿宋" w:eastAsia="仿宋" w:hAnsi="仿宋"/>
          <w:color w:val="000000" w:themeColor="text1"/>
          <w:sz w:val="32"/>
          <w:szCs w:val="32"/>
        </w:rPr>
      </w:pPr>
      <w:proofErr w:type="gramStart"/>
      <w:r>
        <w:rPr>
          <w:rFonts w:ascii="仿宋" w:eastAsia="仿宋" w:hAnsi="仿宋" w:hint="eastAsia"/>
          <w:color w:val="000000" w:themeColor="text1"/>
          <w:sz w:val="32"/>
          <w:szCs w:val="32"/>
        </w:rPr>
        <w:t>腾讯会议</w:t>
      </w:r>
      <w:proofErr w:type="gramEnd"/>
      <w:r>
        <w:rPr>
          <w:rFonts w:ascii="仿宋" w:eastAsia="仿宋" w:hAnsi="仿宋" w:hint="eastAsia"/>
          <w:color w:val="000000" w:themeColor="text1"/>
          <w:sz w:val="32"/>
          <w:szCs w:val="32"/>
        </w:rPr>
        <w:t>号：825 331 624</w:t>
      </w:r>
    </w:p>
    <w:p w:rsidR="00B05E34" w:rsidRDefault="001233AB">
      <w:pPr>
        <w:widowControl/>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培训讲师：北京化工大学 何宾教授</w:t>
      </w:r>
    </w:p>
    <w:p w:rsidR="00B05E34" w:rsidRDefault="00B05E34" w:rsidP="001233AB">
      <w:pPr>
        <w:pStyle w:val="a0"/>
        <w:ind w:firstLine="640"/>
        <w:rPr>
          <w:rFonts w:ascii="仿宋" w:eastAsia="仿宋" w:hAnsi="仿宋"/>
          <w:color w:val="000000" w:themeColor="text1"/>
          <w:sz w:val="32"/>
          <w:szCs w:val="32"/>
        </w:rPr>
      </w:pPr>
    </w:p>
    <w:p w:rsidR="00B05E34" w:rsidRDefault="001233AB">
      <w:pPr>
        <w:widowControl/>
        <w:spacing w:line="560" w:lineRule="exact"/>
        <w:ind w:firstLineChars="200" w:firstLine="640"/>
      </w:pPr>
      <w:r>
        <w:rPr>
          <w:rFonts w:ascii="仿宋" w:eastAsia="仿宋" w:hAnsi="仿宋" w:hint="eastAsia"/>
          <w:color w:val="000000" w:themeColor="text1"/>
          <w:sz w:val="32"/>
          <w:szCs w:val="32"/>
        </w:rPr>
        <w:t xml:space="preserve">第三场：9月28日9：00—12：00、14：00—17：00       </w:t>
      </w:r>
    </w:p>
    <w:p w:rsidR="00B05E34" w:rsidRDefault="001233AB">
      <w:pPr>
        <w:widowControl/>
        <w:spacing w:line="560" w:lineRule="exact"/>
        <w:ind w:firstLineChars="200" w:firstLine="640"/>
        <w:rPr>
          <w:rFonts w:ascii="仿宋" w:eastAsia="仿宋" w:hAnsi="仿宋"/>
          <w:color w:val="000000" w:themeColor="text1"/>
          <w:sz w:val="32"/>
          <w:szCs w:val="32"/>
        </w:rPr>
      </w:pPr>
      <w:proofErr w:type="gramStart"/>
      <w:r>
        <w:rPr>
          <w:rFonts w:ascii="仿宋" w:eastAsia="仿宋" w:hAnsi="仿宋" w:hint="eastAsia"/>
          <w:color w:val="000000" w:themeColor="text1"/>
          <w:sz w:val="32"/>
          <w:szCs w:val="32"/>
        </w:rPr>
        <w:t>腾讯会议</w:t>
      </w:r>
      <w:proofErr w:type="gramEnd"/>
      <w:r>
        <w:rPr>
          <w:rFonts w:ascii="仿宋" w:eastAsia="仿宋" w:hAnsi="仿宋" w:hint="eastAsia"/>
          <w:color w:val="000000" w:themeColor="text1"/>
          <w:sz w:val="32"/>
          <w:szCs w:val="32"/>
        </w:rPr>
        <w:t>号：825 331 624</w:t>
      </w:r>
    </w:p>
    <w:p w:rsidR="00B05E34" w:rsidRDefault="001233AB" w:rsidP="001233AB">
      <w:pPr>
        <w:pStyle w:val="a0"/>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培训讲师：北京化工大学 何宾教授</w:t>
      </w:r>
    </w:p>
    <w:p w:rsidR="00B05E34" w:rsidRDefault="00B05E34">
      <w:pPr>
        <w:widowControl/>
        <w:spacing w:line="560" w:lineRule="exact"/>
        <w:ind w:firstLineChars="200" w:firstLine="640"/>
        <w:rPr>
          <w:rFonts w:ascii="仿宋" w:eastAsia="仿宋" w:hAnsi="仿宋"/>
          <w:color w:val="000000" w:themeColor="text1"/>
          <w:sz w:val="32"/>
          <w:szCs w:val="32"/>
        </w:rPr>
      </w:pPr>
    </w:p>
    <w:p w:rsidR="00B05E34" w:rsidRDefault="001233AB">
      <w:pPr>
        <w:rPr>
          <w:rFonts w:ascii="仿宋" w:eastAsia="仿宋" w:hAnsi="仿宋" w:cs="方正小标宋_GBK"/>
          <w:b/>
          <w:bCs/>
          <w:color w:val="000000" w:themeColor="text1"/>
          <w:kern w:val="0"/>
          <w:sz w:val="32"/>
          <w:szCs w:val="32"/>
        </w:rPr>
      </w:pPr>
      <w:r>
        <w:rPr>
          <w:rFonts w:ascii="仿宋" w:eastAsia="仿宋" w:hAnsi="仿宋" w:cs="方正小标宋_GBK" w:hint="eastAsia"/>
          <w:b/>
          <w:bCs/>
          <w:color w:val="000000" w:themeColor="text1"/>
          <w:kern w:val="0"/>
          <w:sz w:val="32"/>
          <w:szCs w:val="32"/>
        </w:rPr>
        <w:lastRenderedPageBreak/>
        <w:t>四、培训内容</w:t>
      </w:r>
    </w:p>
    <w:tbl>
      <w:tblPr>
        <w:tblW w:w="5000" w:type="pct"/>
        <w:shd w:val="clear" w:color="auto" w:fill="FFFFFF"/>
        <w:tblCellMar>
          <w:left w:w="0" w:type="dxa"/>
          <w:right w:w="0" w:type="dxa"/>
        </w:tblCellMar>
        <w:tblLook w:val="04A0" w:firstRow="1" w:lastRow="0" w:firstColumn="1" w:lastColumn="0" w:noHBand="0" w:noVBand="1"/>
      </w:tblPr>
      <w:tblGrid>
        <w:gridCol w:w="1141"/>
        <w:gridCol w:w="2616"/>
        <w:gridCol w:w="4838"/>
        <w:gridCol w:w="11"/>
      </w:tblGrid>
      <w:tr w:rsidR="00B05E34">
        <w:trPr>
          <w:gridAfter w:val="1"/>
          <w:wAfter w:w="6" w:type="pct"/>
          <w:trHeight w:val="20"/>
        </w:trPr>
        <w:tc>
          <w:tcPr>
            <w:tcW w:w="663" w:type="pc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jc w:val="center"/>
              <w:rPr>
                <w:rFonts w:ascii="华文楷体" w:eastAsia="华文楷体" w:hAnsi="华文楷体" w:cs="仿宋"/>
                <w:b/>
                <w:szCs w:val="21"/>
              </w:rPr>
            </w:pPr>
            <w:bookmarkStart w:id="1" w:name="_GoBack"/>
            <w:r>
              <w:rPr>
                <w:rFonts w:ascii="华文楷体" w:eastAsia="华文楷体" w:hAnsi="华文楷体" w:cs="仿宋" w:hint="eastAsia"/>
                <w:b/>
                <w:szCs w:val="21"/>
              </w:rPr>
              <w:t>时间</w:t>
            </w:r>
          </w:p>
        </w:tc>
        <w:tc>
          <w:tcPr>
            <w:tcW w:w="1519" w:type="pc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jc w:val="center"/>
              <w:rPr>
                <w:rFonts w:ascii="华文楷体" w:eastAsia="华文楷体" w:hAnsi="华文楷体" w:cs="仿宋"/>
                <w:b/>
                <w:szCs w:val="21"/>
              </w:rPr>
            </w:pPr>
            <w:r>
              <w:rPr>
                <w:rFonts w:ascii="华文楷体" w:eastAsia="华文楷体" w:hAnsi="华文楷体" w:cs="仿宋" w:hint="eastAsia"/>
                <w:b/>
                <w:szCs w:val="21"/>
              </w:rPr>
              <w:t>主题</w:t>
            </w:r>
          </w:p>
        </w:tc>
        <w:tc>
          <w:tcPr>
            <w:tcW w:w="2810" w:type="pc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jc w:val="center"/>
              <w:rPr>
                <w:rFonts w:ascii="华文楷体" w:eastAsia="华文楷体" w:hAnsi="华文楷体" w:cs="仿宋"/>
                <w:b/>
                <w:szCs w:val="21"/>
              </w:rPr>
            </w:pPr>
            <w:r>
              <w:rPr>
                <w:rFonts w:ascii="华文楷体" w:eastAsia="华文楷体" w:hAnsi="华文楷体" w:cs="仿宋" w:hint="eastAsia"/>
                <w:b/>
                <w:szCs w:val="21"/>
              </w:rPr>
              <w:t>培训内容</w:t>
            </w:r>
          </w:p>
        </w:tc>
      </w:tr>
      <w:tr w:rsidR="00B05E34">
        <w:trPr>
          <w:gridAfter w:val="1"/>
          <w:wAfter w:w="6" w:type="pct"/>
          <w:trHeight w:val="20"/>
        </w:trPr>
        <w:tc>
          <w:tcPr>
            <w:tcW w:w="663" w:type="pct"/>
            <w:vMerge w:val="restar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B05E34">
            <w:pPr>
              <w:jc w:val="center"/>
              <w:rPr>
                <w:rFonts w:ascii="华文楷体" w:eastAsia="华文楷体" w:hAnsi="华文楷体" w:cs="仿宋"/>
                <w:szCs w:val="21"/>
              </w:rPr>
            </w:pPr>
          </w:p>
        </w:tc>
        <w:tc>
          <w:tcPr>
            <w:tcW w:w="1519" w:type="pc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jc w:val="center"/>
              <w:rPr>
                <w:rFonts w:ascii="华文楷体" w:eastAsia="华文楷体" w:hAnsi="华文楷体" w:cs="仿宋"/>
                <w:szCs w:val="21"/>
              </w:rPr>
            </w:pPr>
            <w:r>
              <w:rPr>
                <w:rFonts w:ascii="华文楷体" w:eastAsia="华文楷体" w:hAnsi="华文楷体" w:cs="仿宋" w:hint="eastAsia"/>
                <w:szCs w:val="21"/>
              </w:rPr>
              <w:t>（一）龙芯教学生态系统介绍</w:t>
            </w:r>
          </w:p>
        </w:tc>
        <w:tc>
          <w:tcPr>
            <w:tcW w:w="2810" w:type="pc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rPr>
                <w:rFonts w:ascii="华文楷体" w:eastAsia="华文楷体" w:hAnsi="华文楷体" w:cs="仿宋"/>
                <w:szCs w:val="21"/>
              </w:rPr>
            </w:pPr>
            <w:r>
              <w:rPr>
                <w:rFonts w:ascii="华文楷体" w:eastAsia="华文楷体" w:hAnsi="华文楷体" w:cs="仿宋" w:hint="eastAsia"/>
                <w:szCs w:val="21"/>
              </w:rPr>
              <w:t>1.龙芯处理器计算机类师资培训班开班仪式</w:t>
            </w:r>
          </w:p>
          <w:p w:rsidR="00B05E34" w:rsidRDefault="001233AB">
            <w:pPr>
              <w:rPr>
                <w:rFonts w:ascii="华文楷体" w:eastAsia="华文楷体" w:hAnsi="华文楷体" w:cs="仿宋"/>
                <w:szCs w:val="21"/>
              </w:rPr>
            </w:pPr>
            <w:r>
              <w:rPr>
                <w:rFonts w:ascii="华文楷体" w:eastAsia="华文楷体" w:hAnsi="华文楷体" w:cs="仿宋" w:hint="eastAsia"/>
                <w:szCs w:val="21"/>
              </w:rPr>
              <w:t>2.国产龙芯处理器的发展历程和发展路线、龙芯处理器的教学生态</w:t>
            </w:r>
          </w:p>
        </w:tc>
      </w:tr>
      <w:tr w:rsidR="00B05E34">
        <w:trPr>
          <w:gridAfter w:val="1"/>
          <w:wAfter w:w="6" w:type="pct"/>
          <w:trHeight w:val="20"/>
        </w:trPr>
        <w:tc>
          <w:tcPr>
            <w:tcW w:w="663"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B05E34" w:rsidRDefault="00B05E34">
            <w:pPr>
              <w:jc w:val="center"/>
              <w:rPr>
                <w:rFonts w:ascii="华文楷体" w:eastAsia="华文楷体" w:hAnsi="华文楷体" w:cs="仿宋"/>
                <w:szCs w:val="21"/>
              </w:rPr>
            </w:pPr>
          </w:p>
        </w:tc>
        <w:tc>
          <w:tcPr>
            <w:tcW w:w="1519" w:type="pc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jc w:val="center"/>
              <w:rPr>
                <w:rFonts w:ascii="华文楷体" w:eastAsia="华文楷体" w:hAnsi="华文楷体" w:cs="仿宋"/>
                <w:szCs w:val="21"/>
              </w:rPr>
            </w:pPr>
            <w:r>
              <w:rPr>
                <w:rFonts w:ascii="华文楷体" w:eastAsia="华文楷体" w:hAnsi="华文楷体" w:cs="仿宋" w:hint="eastAsia"/>
                <w:szCs w:val="21"/>
              </w:rPr>
              <w:t>（二）龙芯微处理器快速入门及基本开发流程</w:t>
            </w:r>
          </w:p>
        </w:tc>
        <w:tc>
          <w:tcPr>
            <w:tcW w:w="2810" w:type="pc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rPr>
                <w:rFonts w:ascii="华文楷体" w:eastAsia="华文楷体" w:hAnsi="华文楷体" w:cs="仿宋"/>
                <w:szCs w:val="21"/>
              </w:rPr>
            </w:pPr>
            <w:r>
              <w:rPr>
                <w:rFonts w:ascii="华文楷体" w:eastAsia="华文楷体" w:hAnsi="华文楷体" w:cs="仿宋" w:hint="eastAsia"/>
                <w:szCs w:val="21"/>
              </w:rPr>
              <w:t>1.龙芯微处理器的特性和功能，与课程知识点之间的联系</w:t>
            </w:r>
          </w:p>
          <w:p w:rsidR="00B05E34" w:rsidRDefault="001233AB">
            <w:pPr>
              <w:rPr>
                <w:rFonts w:ascii="华文楷体" w:eastAsia="华文楷体" w:hAnsi="华文楷体" w:cs="仿宋"/>
                <w:szCs w:val="21"/>
              </w:rPr>
            </w:pPr>
            <w:r>
              <w:rPr>
                <w:rFonts w:ascii="华文楷体" w:eastAsia="华文楷体" w:hAnsi="华文楷体" w:cs="仿宋" w:hint="eastAsia"/>
                <w:szCs w:val="21"/>
              </w:rPr>
              <w:t>2.龙芯微处理器的结构、功能和性能使用说明</w:t>
            </w:r>
          </w:p>
          <w:p w:rsidR="00B05E34" w:rsidRDefault="001233AB">
            <w:pPr>
              <w:rPr>
                <w:rFonts w:ascii="华文楷体" w:eastAsia="华文楷体" w:hAnsi="华文楷体" w:cs="仿宋"/>
                <w:szCs w:val="21"/>
              </w:rPr>
            </w:pPr>
            <w:r>
              <w:rPr>
                <w:rFonts w:ascii="华文楷体" w:eastAsia="华文楷体" w:hAnsi="华文楷体" w:cs="仿宋" w:hint="eastAsia"/>
                <w:szCs w:val="21"/>
              </w:rPr>
              <w:t>3.龙芯集成开发环境安装与配置、新建项目与下载调试（C语言编程+设计调试）</w:t>
            </w:r>
          </w:p>
          <w:p w:rsidR="00B05E34" w:rsidRDefault="001233AB">
            <w:pPr>
              <w:rPr>
                <w:rFonts w:ascii="华文楷体" w:eastAsia="华文楷体" w:hAnsi="华文楷体" w:cs="仿宋"/>
                <w:szCs w:val="21"/>
              </w:rPr>
            </w:pPr>
            <w:r>
              <w:rPr>
                <w:rFonts w:ascii="华文楷体" w:eastAsia="华文楷体" w:hAnsi="华文楷体" w:cs="仿宋" w:hint="eastAsia"/>
                <w:szCs w:val="21"/>
              </w:rPr>
              <w:t>4.存储器类型和功能、指令集架构</w:t>
            </w:r>
          </w:p>
        </w:tc>
      </w:tr>
      <w:tr w:rsidR="00B05E34">
        <w:trPr>
          <w:gridAfter w:val="1"/>
          <w:wAfter w:w="6" w:type="pct"/>
          <w:trHeight w:val="624"/>
        </w:trPr>
        <w:tc>
          <w:tcPr>
            <w:tcW w:w="663" w:type="pct"/>
            <w:vMerge w:val="restart"/>
            <w:tcBorders>
              <w:top w:val="single" w:sz="4" w:space="0" w:color="auto"/>
              <w:left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B05E34">
            <w:pPr>
              <w:jc w:val="center"/>
              <w:rPr>
                <w:rFonts w:ascii="华文楷体" w:eastAsia="华文楷体" w:hAnsi="华文楷体" w:cs="仿宋"/>
                <w:szCs w:val="21"/>
              </w:rPr>
            </w:pPr>
          </w:p>
        </w:tc>
        <w:tc>
          <w:tcPr>
            <w:tcW w:w="1519" w:type="pct"/>
            <w:vMerge w:val="restar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jc w:val="center"/>
              <w:rPr>
                <w:rFonts w:ascii="华文楷体" w:eastAsia="华文楷体" w:hAnsi="华文楷体" w:cs="仿宋"/>
                <w:szCs w:val="21"/>
              </w:rPr>
            </w:pPr>
            <w:r>
              <w:rPr>
                <w:rFonts w:ascii="华文楷体" w:eastAsia="华文楷体" w:hAnsi="华文楷体" w:cs="仿宋" w:hint="eastAsia"/>
                <w:szCs w:val="21"/>
              </w:rPr>
              <w:t>（三）龙芯处理器中央处理单元结构、协处理器结构</w:t>
            </w:r>
          </w:p>
          <w:p w:rsidR="00B05E34" w:rsidRDefault="00B05E34">
            <w:pPr>
              <w:jc w:val="center"/>
              <w:rPr>
                <w:rFonts w:ascii="华文楷体" w:eastAsia="华文楷体" w:hAnsi="华文楷体" w:cs="仿宋"/>
                <w:szCs w:val="21"/>
              </w:rPr>
            </w:pPr>
          </w:p>
        </w:tc>
        <w:tc>
          <w:tcPr>
            <w:tcW w:w="2810" w:type="pct"/>
            <w:vMerge w:val="restar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rPr>
                <w:rFonts w:ascii="华文楷体" w:eastAsia="华文楷体" w:hAnsi="华文楷体" w:cs="仿宋"/>
                <w:szCs w:val="21"/>
              </w:rPr>
            </w:pPr>
            <w:r>
              <w:rPr>
                <w:rFonts w:ascii="华文楷体" w:eastAsia="华文楷体" w:hAnsi="华文楷体" w:cs="仿宋" w:hint="eastAsia"/>
                <w:szCs w:val="21"/>
              </w:rPr>
              <w:t>1.</w:t>
            </w:r>
            <w:proofErr w:type="gramStart"/>
            <w:r>
              <w:rPr>
                <w:rFonts w:ascii="华文楷体" w:eastAsia="华文楷体" w:hAnsi="华文楷体" w:cs="仿宋" w:hint="eastAsia"/>
                <w:szCs w:val="21"/>
              </w:rPr>
              <w:t>冯</w:t>
            </w:r>
            <w:proofErr w:type="gramEnd"/>
            <w:r>
              <w:rPr>
                <w:rFonts w:ascii="华文楷体" w:eastAsia="华文楷体" w:hAnsi="华文楷体" w:cs="仿宋" w:hint="eastAsia"/>
                <w:szCs w:val="21"/>
              </w:rPr>
              <w:t>•诺依曼结构和哈佛结构、存储器层次、高速缓存结构和功能、存储器管理单元结构和原理、优化的算术逻辑单元、流水线机制、指令预测、系统存储空间映射</w:t>
            </w:r>
          </w:p>
          <w:p w:rsidR="00B05E34" w:rsidRDefault="001233AB">
            <w:pPr>
              <w:rPr>
                <w:rFonts w:ascii="华文楷体" w:eastAsia="华文楷体" w:hAnsi="华文楷体" w:cs="仿宋"/>
                <w:szCs w:val="21"/>
              </w:rPr>
            </w:pPr>
            <w:r>
              <w:rPr>
                <w:rFonts w:ascii="华文楷体" w:eastAsia="华文楷体" w:hAnsi="华文楷体" w:cs="仿宋" w:hint="eastAsia"/>
                <w:szCs w:val="21"/>
              </w:rPr>
              <w:t>2.协处理器功能、协处理器寄存器、协处理器指令类型和功能</w:t>
            </w:r>
          </w:p>
          <w:p w:rsidR="00B05E34" w:rsidRDefault="00B05E34">
            <w:pPr>
              <w:rPr>
                <w:rFonts w:ascii="华文楷体" w:eastAsia="华文楷体" w:hAnsi="华文楷体" w:cs="仿宋"/>
                <w:szCs w:val="21"/>
              </w:rPr>
            </w:pPr>
          </w:p>
        </w:tc>
      </w:tr>
      <w:tr w:rsidR="00B05E34">
        <w:trPr>
          <w:trHeight w:val="415"/>
        </w:trPr>
        <w:tc>
          <w:tcPr>
            <w:tcW w:w="663" w:type="pct"/>
            <w:vMerge/>
            <w:tcBorders>
              <w:left w:val="single" w:sz="4" w:space="0" w:color="auto"/>
              <w:right w:val="single" w:sz="4" w:space="0" w:color="auto"/>
            </w:tcBorders>
            <w:shd w:val="clear" w:color="auto" w:fill="FFFFFF"/>
            <w:vAlign w:val="center"/>
          </w:tcPr>
          <w:p w:rsidR="00B05E34" w:rsidRDefault="00B05E34">
            <w:pPr>
              <w:jc w:val="center"/>
              <w:rPr>
                <w:rFonts w:ascii="华文楷体" w:eastAsia="华文楷体" w:hAnsi="华文楷体" w:cs="仿宋"/>
                <w:szCs w:val="21"/>
              </w:rPr>
            </w:pPr>
          </w:p>
        </w:tc>
        <w:tc>
          <w:tcPr>
            <w:tcW w:w="151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B05E34" w:rsidRDefault="00B05E34">
            <w:pPr>
              <w:jc w:val="center"/>
              <w:rPr>
                <w:rFonts w:ascii="华文楷体" w:eastAsia="华文楷体" w:hAnsi="华文楷体" w:cs="仿宋"/>
                <w:szCs w:val="21"/>
              </w:rPr>
            </w:pPr>
          </w:p>
        </w:tc>
        <w:tc>
          <w:tcPr>
            <w:tcW w:w="281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B05E34" w:rsidRDefault="00B05E34">
            <w:pPr>
              <w:rPr>
                <w:rFonts w:ascii="华文楷体" w:eastAsia="华文楷体" w:hAnsi="华文楷体" w:cs="仿宋"/>
                <w:szCs w:val="21"/>
              </w:rPr>
            </w:pPr>
          </w:p>
        </w:tc>
        <w:tc>
          <w:tcPr>
            <w:tcW w:w="6" w:type="pct"/>
            <w:shd w:val="clear" w:color="auto" w:fill="FFFFFF"/>
            <w:vAlign w:val="center"/>
          </w:tcPr>
          <w:p w:rsidR="00B05E34" w:rsidRDefault="00B05E34">
            <w:pPr>
              <w:rPr>
                <w:rFonts w:ascii="华文楷体" w:eastAsia="华文楷体" w:hAnsi="华文楷体" w:cs="仿宋"/>
                <w:szCs w:val="21"/>
              </w:rPr>
            </w:pPr>
          </w:p>
        </w:tc>
      </w:tr>
      <w:tr w:rsidR="00B05E34">
        <w:trPr>
          <w:trHeight w:val="415"/>
        </w:trPr>
        <w:tc>
          <w:tcPr>
            <w:tcW w:w="663" w:type="pct"/>
            <w:vMerge/>
            <w:tcBorders>
              <w:left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B05E34">
            <w:pPr>
              <w:jc w:val="center"/>
              <w:rPr>
                <w:rFonts w:ascii="华文楷体" w:eastAsia="华文楷体" w:hAnsi="华文楷体" w:cs="仿宋"/>
                <w:szCs w:val="21"/>
              </w:rPr>
            </w:pPr>
          </w:p>
        </w:tc>
        <w:tc>
          <w:tcPr>
            <w:tcW w:w="1519" w:type="pct"/>
            <w:vMerge w:val="restar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jc w:val="center"/>
              <w:rPr>
                <w:rFonts w:ascii="华文楷体" w:eastAsia="华文楷体" w:hAnsi="华文楷体" w:cs="仿宋"/>
                <w:szCs w:val="21"/>
              </w:rPr>
            </w:pPr>
            <w:r>
              <w:rPr>
                <w:rFonts w:ascii="华文楷体" w:eastAsia="华文楷体" w:hAnsi="华文楷体" w:cs="仿宋" w:hint="eastAsia"/>
                <w:szCs w:val="21"/>
              </w:rPr>
              <w:t>（四）汇编语言程序设计基础、龙芯处理器基础外设开发</w:t>
            </w:r>
          </w:p>
          <w:p w:rsidR="00B05E34" w:rsidRDefault="00B05E34">
            <w:pPr>
              <w:jc w:val="center"/>
              <w:rPr>
                <w:rFonts w:ascii="华文楷体" w:eastAsia="华文楷体" w:hAnsi="华文楷体" w:cs="仿宋"/>
                <w:szCs w:val="21"/>
              </w:rPr>
            </w:pPr>
          </w:p>
        </w:tc>
        <w:tc>
          <w:tcPr>
            <w:tcW w:w="2810" w:type="pct"/>
            <w:vMerge w:val="restar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rPr>
                <w:rFonts w:ascii="华文楷体" w:eastAsia="华文楷体" w:hAnsi="华文楷体" w:cs="仿宋"/>
                <w:szCs w:val="21"/>
              </w:rPr>
            </w:pPr>
            <w:r>
              <w:rPr>
                <w:rFonts w:ascii="华文楷体" w:eastAsia="华文楷体" w:hAnsi="华文楷体" w:cs="仿宋" w:hint="eastAsia"/>
                <w:szCs w:val="21"/>
              </w:rPr>
              <w:t xml:space="preserve">1.汇编语言框架、汇编语言语法、伪指令、链接脚本文件、算法的汇编语言程序设计 </w:t>
            </w:r>
          </w:p>
          <w:p w:rsidR="00B05E34" w:rsidRDefault="001233AB">
            <w:pPr>
              <w:rPr>
                <w:rFonts w:ascii="华文楷体" w:eastAsia="华文楷体" w:hAnsi="华文楷体" w:cs="仿宋"/>
                <w:szCs w:val="21"/>
              </w:rPr>
            </w:pPr>
            <w:r>
              <w:rPr>
                <w:rFonts w:ascii="华文楷体" w:eastAsia="华文楷体" w:hAnsi="华文楷体" w:cs="仿宋" w:hint="eastAsia"/>
                <w:szCs w:val="21"/>
              </w:rPr>
              <w:t>2.引脚复用原理、GPIO寄存器功能、MUX寄存器功能、GPIO驱动和控制的硬件设计、GPIO驱动和控制的软件设计</w:t>
            </w:r>
          </w:p>
        </w:tc>
        <w:tc>
          <w:tcPr>
            <w:tcW w:w="6" w:type="pct"/>
            <w:shd w:val="clear" w:color="auto" w:fill="FFFFFF"/>
            <w:vAlign w:val="center"/>
          </w:tcPr>
          <w:p w:rsidR="00B05E34" w:rsidRDefault="00B05E34">
            <w:pPr>
              <w:rPr>
                <w:rFonts w:ascii="华文楷体" w:eastAsia="华文楷体" w:hAnsi="华文楷体" w:cs="仿宋"/>
                <w:kern w:val="0"/>
                <w:szCs w:val="21"/>
              </w:rPr>
            </w:pPr>
          </w:p>
        </w:tc>
      </w:tr>
      <w:tr w:rsidR="00B05E34">
        <w:trPr>
          <w:trHeight w:val="415"/>
        </w:trPr>
        <w:tc>
          <w:tcPr>
            <w:tcW w:w="663" w:type="pct"/>
            <w:vMerge/>
            <w:tcBorders>
              <w:left w:val="single" w:sz="4" w:space="0" w:color="auto"/>
              <w:bottom w:val="single" w:sz="4" w:space="0" w:color="auto"/>
              <w:right w:val="single" w:sz="4" w:space="0" w:color="auto"/>
            </w:tcBorders>
            <w:shd w:val="clear" w:color="auto" w:fill="FFFFFF"/>
            <w:vAlign w:val="center"/>
          </w:tcPr>
          <w:p w:rsidR="00B05E34" w:rsidRDefault="00B05E34">
            <w:pPr>
              <w:jc w:val="center"/>
              <w:rPr>
                <w:rFonts w:ascii="华文楷体" w:eastAsia="华文楷体" w:hAnsi="华文楷体" w:cs="仿宋"/>
                <w:szCs w:val="21"/>
              </w:rPr>
            </w:pPr>
          </w:p>
        </w:tc>
        <w:tc>
          <w:tcPr>
            <w:tcW w:w="151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B05E34" w:rsidRDefault="00B05E34">
            <w:pPr>
              <w:jc w:val="center"/>
              <w:rPr>
                <w:rFonts w:ascii="华文楷体" w:eastAsia="华文楷体" w:hAnsi="华文楷体" w:cs="仿宋"/>
                <w:szCs w:val="21"/>
              </w:rPr>
            </w:pPr>
          </w:p>
        </w:tc>
        <w:tc>
          <w:tcPr>
            <w:tcW w:w="281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B05E34" w:rsidRDefault="00B05E34">
            <w:pPr>
              <w:rPr>
                <w:rFonts w:ascii="华文楷体" w:eastAsia="华文楷体" w:hAnsi="华文楷体" w:cs="仿宋"/>
                <w:szCs w:val="21"/>
              </w:rPr>
            </w:pPr>
          </w:p>
        </w:tc>
        <w:tc>
          <w:tcPr>
            <w:tcW w:w="6" w:type="pct"/>
            <w:shd w:val="clear" w:color="auto" w:fill="FFFFFF"/>
            <w:vAlign w:val="center"/>
          </w:tcPr>
          <w:p w:rsidR="00B05E34" w:rsidRDefault="00B05E34">
            <w:pPr>
              <w:rPr>
                <w:rFonts w:ascii="华文楷体" w:eastAsia="华文楷体" w:hAnsi="华文楷体" w:cs="仿宋"/>
                <w:szCs w:val="21"/>
              </w:rPr>
            </w:pPr>
          </w:p>
        </w:tc>
      </w:tr>
      <w:tr w:rsidR="00B05E34">
        <w:trPr>
          <w:trHeight w:val="415"/>
        </w:trPr>
        <w:tc>
          <w:tcPr>
            <w:tcW w:w="663" w:type="pct"/>
            <w:vMerge w:val="restart"/>
            <w:tcBorders>
              <w:top w:val="single" w:sz="4" w:space="0" w:color="auto"/>
              <w:left w:val="single" w:sz="4" w:space="0" w:color="auto"/>
              <w:right w:val="single" w:sz="4" w:space="0" w:color="auto"/>
            </w:tcBorders>
            <w:shd w:val="clear" w:color="auto" w:fill="FFFFFF"/>
            <w:vAlign w:val="center"/>
          </w:tcPr>
          <w:p w:rsidR="00B05E34" w:rsidRDefault="00B05E34">
            <w:pPr>
              <w:jc w:val="center"/>
              <w:rPr>
                <w:rFonts w:ascii="华文楷体" w:eastAsia="华文楷体" w:hAnsi="华文楷体" w:cs="仿宋"/>
                <w:szCs w:val="21"/>
              </w:rPr>
            </w:pPr>
          </w:p>
          <w:p w:rsidR="00B05E34" w:rsidRDefault="00B05E34">
            <w:pPr>
              <w:jc w:val="center"/>
              <w:rPr>
                <w:rFonts w:ascii="华文楷体" w:eastAsia="华文楷体" w:hAnsi="华文楷体" w:cs="仿宋"/>
                <w:szCs w:val="21"/>
              </w:rPr>
            </w:pPr>
          </w:p>
        </w:tc>
        <w:tc>
          <w:tcPr>
            <w:tcW w:w="1519" w:type="pct"/>
            <w:vMerge w:val="restar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jc w:val="center"/>
              <w:rPr>
                <w:rFonts w:ascii="华文楷体" w:eastAsia="华文楷体" w:hAnsi="华文楷体" w:cs="仿宋"/>
                <w:szCs w:val="21"/>
              </w:rPr>
            </w:pPr>
            <w:r>
              <w:rPr>
                <w:rFonts w:ascii="华文楷体" w:eastAsia="华文楷体" w:hAnsi="华文楷体" w:cs="仿宋" w:hint="eastAsia"/>
                <w:szCs w:val="21"/>
              </w:rPr>
              <w:t>（五）中断和异常的原理及实现、串口模块原理及驱动</w:t>
            </w:r>
          </w:p>
        </w:tc>
        <w:tc>
          <w:tcPr>
            <w:tcW w:w="2810" w:type="pct"/>
            <w:vMerge w:val="restar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rPr>
                <w:rFonts w:ascii="华文楷体" w:eastAsia="华文楷体" w:hAnsi="华文楷体" w:cs="仿宋"/>
                <w:szCs w:val="21"/>
              </w:rPr>
            </w:pPr>
            <w:r>
              <w:rPr>
                <w:rFonts w:ascii="华文楷体" w:eastAsia="华文楷体" w:hAnsi="华文楷体" w:cs="仿宋" w:hint="eastAsia"/>
                <w:szCs w:val="21"/>
              </w:rPr>
              <w:t>1.中断原理、异常原理、中断触发和处理的实现、定时器原理及中断的实现</w:t>
            </w:r>
          </w:p>
          <w:p w:rsidR="00B05E34" w:rsidRDefault="001233AB">
            <w:pPr>
              <w:rPr>
                <w:rFonts w:ascii="华文楷体" w:eastAsia="华文楷体" w:hAnsi="华文楷体" w:cs="仿宋"/>
                <w:szCs w:val="21"/>
              </w:rPr>
            </w:pPr>
            <w:r>
              <w:rPr>
                <w:rFonts w:ascii="华文楷体" w:eastAsia="华文楷体" w:hAnsi="华文楷体" w:cs="仿宋" w:hint="eastAsia"/>
                <w:szCs w:val="21"/>
              </w:rPr>
              <w:t>2.C语言数据类型与硬件之间的联系、C语言描述语句与硬件之间的关系、函数调用与返回的机制、C语言内嵌汇编语言的实现</w:t>
            </w:r>
          </w:p>
          <w:p w:rsidR="00B05E34" w:rsidRDefault="001233AB">
            <w:pPr>
              <w:rPr>
                <w:rFonts w:ascii="华文楷体" w:eastAsia="华文楷体" w:hAnsi="华文楷体" w:cs="仿宋"/>
                <w:szCs w:val="21"/>
              </w:rPr>
            </w:pPr>
            <w:r>
              <w:rPr>
                <w:rFonts w:ascii="华文楷体" w:eastAsia="华文楷体" w:hAnsi="华文楷体" w:cs="仿宋" w:hint="eastAsia"/>
                <w:szCs w:val="21"/>
              </w:rPr>
              <w:t>3.龙芯微处理器中串口模块的结构和功能、串口通信的C语言程序设计、串口通信的重定位实现</w:t>
            </w:r>
          </w:p>
        </w:tc>
        <w:tc>
          <w:tcPr>
            <w:tcW w:w="6" w:type="pct"/>
            <w:shd w:val="clear" w:color="auto" w:fill="FFFFFF"/>
            <w:vAlign w:val="center"/>
          </w:tcPr>
          <w:p w:rsidR="00B05E34" w:rsidRDefault="00B05E34">
            <w:pPr>
              <w:rPr>
                <w:rFonts w:ascii="华文楷体" w:eastAsia="华文楷体" w:hAnsi="华文楷体" w:cs="仿宋"/>
                <w:kern w:val="0"/>
                <w:szCs w:val="21"/>
              </w:rPr>
            </w:pPr>
          </w:p>
        </w:tc>
      </w:tr>
      <w:tr w:rsidR="00B05E34">
        <w:trPr>
          <w:trHeight w:val="415"/>
        </w:trPr>
        <w:tc>
          <w:tcPr>
            <w:tcW w:w="663" w:type="pct"/>
            <w:vMerge/>
            <w:tcBorders>
              <w:left w:val="single" w:sz="4" w:space="0" w:color="auto"/>
              <w:right w:val="single" w:sz="4" w:space="0" w:color="auto"/>
            </w:tcBorders>
            <w:shd w:val="clear" w:color="auto" w:fill="FFFFFF"/>
            <w:vAlign w:val="center"/>
          </w:tcPr>
          <w:p w:rsidR="00B05E34" w:rsidRDefault="00B05E34">
            <w:pPr>
              <w:jc w:val="center"/>
              <w:rPr>
                <w:rFonts w:ascii="华文楷体" w:eastAsia="华文楷体" w:hAnsi="华文楷体" w:cs="仿宋"/>
                <w:szCs w:val="21"/>
              </w:rPr>
            </w:pPr>
          </w:p>
        </w:tc>
        <w:tc>
          <w:tcPr>
            <w:tcW w:w="151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B05E34" w:rsidRDefault="00B05E34">
            <w:pPr>
              <w:jc w:val="center"/>
              <w:rPr>
                <w:rFonts w:ascii="华文楷体" w:eastAsia="华文楷体" w:hAnsi="华文楷体" w:cs="仿宋"/>
                <w:szCs w:val="21"/>
              </w:rPr>
            </w:pPr>
          </w:p>
        </w:tc>
        <w:tc>
          <w:tcPr>
            <w:tcW w:w="281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B05E34" w:rsidRDefault="00B05E34">
            <w:pPr>
              <w:rPr>
                <w:rFonts w:ascii="华文楷体" w:eastAsia="华文楷体" w:hAnsi="华文楷体" w:cs="仿宋"/>
                <w:szCs w:val="21"/>
              </w:rPr>
            </w:pPr>
          </w:p>
        </w:tc>
        <w:tc>
          <w:tcPr>
            <w:tcW w:w="6" w:type="pct"/>
            <w:shd w:val="clear" w:color="auto" w:fill="FFFFFF"/>
            <w:vAlign w:val="center"/>
          </w:tcPr>
          <w:p w:rsidR="00B05E34" w:rsidRDefault="00B05E34">
            <w:pPr>
              <w:rPr>
                <w:rFonts w:ascii="华文楷体" w:eastAsia="华文楷体" w:hAnsi="华文楷体" w:cs="仿宋"/>
                <w:szCs w:val="21"/>
              </w:rPr>
            </w:pPr>
          </w:p>
        </w:tc>
      </w:tr>
      <w:tr w:rsidR="00B05E34" w:rsidTr="00E96C5F">
        <w:trPr>
          <w:trHeight w:val="415"/>
        </w:trPr>
        <w:tc>
          <w:tcPr>
            <w:tcW w:w="663" w:type="pct"/>
            <w:vMerge/>
            <w:tcBorders>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B05E34">
            <w:pPr>
              <w:jc w:val="center"/>
              <w:rPr>
                <w:rFonts w:ascii="华文楷体" w:eastAsia="华文楷体" w:hAnsi="华文楷体" w:cs="仿宋"/>
                <w:szCs w:val="21"/>
              </w:rPr>
            </w:pPr>
          </w:p>
        </w:tc>
        <w:tc>
          <w:tcPr>
            <w:tcW w:w="1519" w:type="pc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jc w:val="center"/>
              <w:rPr>
                <w:rFonts w:ascii="华文楷体" w:eastAsia="华文楷体" w:hAnsi="华文楷体" w:cs="仿宋"/>
                <w:szCs w:val="21"/>
              </w:rPr>
            </w:pPr>
            <w:r>
              <w:rPr>
                <w:rFonts w:ascii="华文楷体" w:eastAsia="华文楷体" w:hAnsi="华文楷体" w:cs="仿宋" w:hint="eastAsia"/>
                <w:szCs w:val="21"/>
              </w:rPr>
              <w:t>（六）RT-Thread操作系统原理及应用、Linux操作系统的移植</w:t>
            </w:r>
          </w:p>
        </w:tc>
        <w:tc>
          <w:tcPr>
            <w:tcW w:w="2810" w:type="pct"/>
            <w:tcBorders>
              <w:top w:val="single" w:sz="4" w:space="0" w:color="auto"/>
              <w:left w:val="single" w:sz="4" w:space="0" w:color="auto"/>
              <w:bottom w:val="single" w:sz="4" w:space="0" w:color="auto"/>
              <w:right w:val="single" w:sz="4" w:space="0" w:color="auto"/>
            </w:tcBorders>
            <w:shd w:val="clear" w:color="auto" w:fill="FFFFFF"/>
            <w:tcMar>
              <w:top w:w="75" w:type="dxa"/>
              <w:left w:w="150" w:type="dxa"/>
              <w:bottom w:w="75" w:type="dxa"/>
              <w:right w:w="150" w:type="dxa"/>
            </w:tcMar>
            <w:vAlign w:val="center"/>
          </w:tcPr>
          <w:p w:rsidR="00B05E34" w:rsidRDefault="001233AB">
            <w:pPr>
              <w:rPr>
                <w:rFonts w:ascii="华文楷体" w:eastAsia="华文楷体" w:hAnsi="华文楷体" w:cs="仿宋"/>
                <w:szCs w:val="21"/>
              </w:rPr>
            </w:pPr>
            <w:r>
              <w:rPr>
                <w:rFonts w:ascii="华文楷体" w:eastAsia="华文楷体" w:hAnsi="华文楷体" w:cs="仿宋" w:hint="eastAsia"/>
                <w:szCs w:val="21"/>
              </w:rPr>
              <w:t>1.操作系统的功能、RT-Thread实时系统框架、RT-Thread操作系统内核（线程、定时器、内存管理、信号量、互斥量、事件、消息队列），理发师问题的原理及实现</w:t>
            </w:r>
          </w:p>
          <w:p w:rsidR="00B05E34" w:rsidRDefault="001233AB">
            <w:pPr>
              <w:rPr>
                <w:rFonts w:ascii="华文楷体" w:eastAsia="华文楷体" w:hAnsi="华文楷体" w:cs="仿宋"/>
                <w:szCs w:val="21"/>
              </w:rPr>
            </w:pPr>
            <w:r>
              <w:rPr>
                <w:rFonts w:ascii="华文楷体" w:eastAsia="华文楷体" w:hAnsi="华文楷体" w:cs="仿宋" w:hint="eastAsia"/>
                <w:szCs w:val="21"/>
              </w:rPr>
              <w:t>2.虚拟机环境的搭建、Ubuntu操作系统的下载和安装、交叉编译器的安装、Linux内核源码的编译、Linux文件系统的编译、配置下载环境参数、下载内核和文件系统、简单应用的开发</w:t>
            </w:r>
          </w:p>
        </w:tc>
        <w:tc>
          <w:tcPr>
            <w:tcW w:w="6" w:type="pct"/>
            <w:tcBorders>
              <w:bottom w:val="single" w:sz="4" w:space="0" w:color="auto"/>
            </w:tcBorders>
            <w:shd w:val="clear" w:color="auto" w:fill="FFFFFF"/>
            <w:vAlign w:val="center"/>
          </w:tcPr>
          <w:p w:rsidR="00B05E34" w:rsidRDefault="00B05E34">
            <w:pPr>
              <w:rPr>
                <w:rFonts w:ascii="华文楷体" w:eastAsia="华文楷体" w:hAnsi="华文楷体" w:cs="仿宋"/>
                <w:kern w:val="0"/>
                <w:szCs w:val="21"/>
              </w:rPr>
            </w:pPr>
          </w:p>
        </w:tc>
      </w:tr>
      <w:bookmarkEnd w:id="1"/>
    </w:tbl>
    <w:p w:rsidR="00B05E34" w:rsidRDefault="00B05E34">
      <w:pPr>
        <w:widowControl/>
        <w:spacing w:line="560" w:lineRule="exact"/>
        <w:rPr>
          <w:rFonts w:ascii="仿宋" w:eastAsia="仿宋" w:hAnsi="仿宋"/>
          <w:color w:val="000000" w:themeColor="text1"/>
          <w:sz w:val="32"/>
          <w:szCs w:val="32"/>
        </w:rPr>
      </w:pPr>
    </w:p>
    <w:p w:rsidR="00B05E34" w:rsidRDefault="001233AB">
      <w:pPr>
        <w:widowControl/>
        <w:spacing w:line="560" w:lineRule="exact"/>
        <w:rPr>
          <w:rFonts w:ascii="仿宋" w:eastAsia="仿宋" w:hAnsi="仿宋"/>
          <w:color w:val="000000" w:themeColor="text1"/>
          <w:sz w:val="32"/>
          <w:szCs w:val="32"/>
        </w:rPr>
      </w:pPr>
      <w:r>
        <w:rPr>
          <w:rFonts w:ascii="仿宋" w:eastAsia="仿宋" w:hAnsi="仿宋" w:cs="方正小标宋_GBK" w:hint="eastAsia"/>
          <w:b/>
          <w:bCs/>
          <w:color w:val="000000" w:themeColor="text1"/>
          <w:kern w:val="0"/>
          <w:sz w:val="32"/>
          <w:szCs w:val="32"/>
        </w:rPr>
        <w:lastRenderedPageBreak/>
        <w:t>五、培训亮点</w:t>
      </w:r>
    </w:p>
    <w:p w:rsidR="00B05E34" w:rsidRDefault="001233AB">
      <w:pPr>
        <w:widowControl/>
        <w:spacing w:line="560" w:lineRule="exact"/>
        <w:ind w:firstLine="420"/>
        <w:rPr>
          <w:rFonts w:ascii="仿宋" w:eastAsia="仿宋" w:hAnsi="仿宋"/>
          <w:color w:val="000000" w:themeColor="text1"/>
          <w:sz w:val="32"/>
          <w:szCs w:val="32"/>
        </w:rPr>
      </w:pPr>
      <w:proofErr w:type="gramStart"/>
      <w:r>
        <w:rPr>
          <w:rFonts w:ascii="仿宋" w:eastAsia="仿宋" w:hAnsi="仿宋" w:hint="eastAsia"/>
          <w:color w:val="000000" w:themeColor="text1"/>
          <w:sz w:val="32"/>
          <w:szCs w:val="32"/>
        </w:rPr>
        <w:t>本培训</w:t>
      </w:r>
      <w:proofErr w:type="gramEnd"/>
      <w:r>
        <w:rPr>
          <w:rFonts w:ascii="仿宋" w:eastAsia="仿宋" w:hAnsi="仿宋" w:hint="eastAsia"/>
          <w:color w:val="000000" w:themeColor="text1"/>
          <w:sz w:val="32"/>
          <w:szCs w:val="32"/>
        </w:rPr>
        <w:t>以国产龙芯</w:t>
      </w:r>
      <w:r>
        <w:rPr>
          <w:rFonts w:ascii="仿宋" w:eastAsia="仿宋" w:hAnsi="仿宋" w:cs="仿宋" w:hint="eastAsia"/>
          <w:sz w:val="32"/>
          <w:szCs w:val="32"/>
        </w:rPr>
        <w:t>微</w:t>
      </w:r>
      <w:r>
        <w:rPr>
          <w:rFonts w:ascii="仿宋" w:eastAsia="仿宋" w:hAnsi="仿宋" w:hint="eastAsia"/>
          <w:color w:val="000000" w:themeColor="text1"/>
          <w:sz w:val="32"/>
          <w:szCs w:val="32"/>
        </w:rPr>
        <w:t>处理器、国产软件开发工具和国产操作系统为载体，以指令集架构、中央处理器单元、汇编语言程序设计、外设驱动和控制、C语言程序设计和操作系统为主线，系统讲解构成计算机系统的硬件和软件要素。将龙芯微处理器及其生态系统作为计算机类课程的理论和实践教学全国产化平台，对计算机系统软件和硬件进行了系统化深度融合，使得培养出来的学生，具有扎实的计算机系统软硬件专业知识和本领。</w:t>
      </w:r>
    </w:p>
    <w:p w:rsidR="00B05E34" w:rsidRDefault="00B05E34">
      <w:pPr>
        <w:widowControl/>
        <w:spacing w:line="560" w:lineRule="exact"/>
        <w:ind w:firstLine="420"/>
      </w:pPr>
    </w:p>
    <w:p w:rsidR="00B05E34" w:rsidRDefault="00B05E34"/>
    <w:p w:rsidR="00B05E34" w:rsidRDefault="001233AB">
      <w:pPr>
        <w:widowControl/>
        <w:spacing w:line="560" w:lineRule="exact"/>
        <w:rPr>
          <w:rFonts w:ascii="仿宋" w:eastAsia="仿宋" w:hAnsi="仿宋" w:cs="方正小标宋_GBK"/>
          <w:b/>
          <w:bCs/>
          <w:color w:val="000000" w:themeColor="text1"/>
          <w:kern w:val="0"/>
          <w:sz w:val="32"/>
          <w:szCs w:val="32"/>
        </w:rPr>
      </w:pPr>
      <w:r>
        <w:rPr>
          <w:rFonts w:ascii="等线" w:eastAsia="等线" w:hAnsi="等线" w:cs="等线" w:hint="eastAsia"/>
          <w:noProof/>
          <w:sz w:val="24"/>
        </w:rPr>
        <w:drawing>
          <wp:anchor distT="0" distB="0" distL="114300" distR="114300" simplePos="0" relativeHeight="251659264" behindDoc="0" locked="0" layoutInCell="1" allowOverlap="1">
            <wp:simplePos x="0" y="0"/>
            <wp:positionH relativeFrom="column">
              <wp:posOffset>3731260</wp:posOffset>
            </wp:positionH>
            <wp:positionV relativeFrom="paragraph">
              <wp:posOffset>204470</wp:posOffset>
            </wp:positionV>
            <wp:extent cx="1588135" cy="2270125"/>
            <wp:effectExtent l="0" t="0" r="12065" b="3175"/>
            <wp:wrapSquare wrapText="bothSides"/>
            <wp:docPr id="1" name="图片 1" descr="男人穿着衬衫&#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男人穿着衬衫&#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88135" cy="2270125"/>
                    </a:xfrm>
                    <a:prstGeom prst="rect">
                      <a:avLst/>
                    </a:prstGeom>
                    <a:noFill/>
                    <a:ln>
                      <a:noFill/>
                    </a:ln>
                  </pic:spPr>
                </pic:pic>
              </a:graphicData>
            </a:graphic>
          </wp:anchor>
        </w:drawing>
      </w:r>
      <w:r>
        <w:rPr>
          <w:rFonts w:ascii="仿宋" w:eastAsia="仿宋" w:hAnsi="仿宋" w:cs="方正小标宋_GBK" w:hint="eastAsia"/>
          <w:b/>
          <w:bCs/>
          <w:color w:val="000000" w:themeColor="text1"/>
          <w:kern w:val="0"/>
          <w:sz w:val="32"/>
          <w:szCs w:val="32"/>
        </w:rPr>
        <w:t>六、培训讲师介绍</w:t>
      </w:r>
    </w:p>
    <w:p w:rsidR="00B05E34" w:rsidRDefault="001233AB">
      <w:pPr>
        <w:widowControl/>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讲师介绍：何宾，北京化工大学教授，知名电子信息技术专家，长期从事电子信息技术方面的教学和科研工作。与龙芯、Intel、Xilinx、ST、</w:t>
      </w:r>
      <w:proofErr w:type="spellStart"/>
      <w:r>
        <w:rPr>
          <w:rFonts w:ascii="仿宋" w:eastAsia="仿宋" w:hAnsi="仿宋" w:hint="eastAsia"/>
          <w:color w:val="000000" w:themeColor="text1"/>
          <w:sz w:val="32"/>
          <w:szCs w:val="32"/>
        </w:rPr>
        <w:t>Altium</w:t>
      </w:r>
      <w:proofErr w:type="spellEnd"/>
      <w:r>
        <w:rPr>
          <w:rFonts w:ascii="仿宋" w:eastAsia="仿宋" w:hAnsi="仿宋" w:hint="eastAsia"/>
          <w:color w:val="000000" w:themeColor="text1"/>
          <w:sz w:val="32"/>
          <w:szCs w:val="32"/>
        </w:rPr>
        <w:t>等全球多家知名半导体厂商和EDA工具厂商大学计划保持紧密合作。目前，已出版教材和著作70余部，涵盖模拟电子、单片机、嵌入式系统、FPGA、数字信号处理、物联网、电路设计等专业方向。多部教材和著作在各大教学平台销量名列前茅，并应用于诸多高校电子信息类课程的教学。</w:t>
      </w:r>
    </w:p>
    <w:p w:rsidR="00B05E34" w:rsidRDefault="001233AB">
      <w:pPr>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 xml:space="preserve">     </w:t>
      </w:r>
      <w:r>
        <w:rPr>
          <w:rFonts w:ascii="仿宋" w:eastAsia="仿宋" w:hAnsi="仿宋" w:hint="eastAsia"/>
          <w:noProof/>
          <w:color w:val="000000" w:themeColor="text1"/>
          <w:sz w:val="32"/>
          <w:szCs w:val="32"/>
        </w:rPr>
        <w:drawing>
          <wp:inline distT="0" distB="0" distL="114300" distR="114300">
            <wp:extent cx="1569720" cy="2200910"/>
            <wp:effectExtent l="0" t="0" r="5080" b="8890"/>
            <wp:docPr id="3" name="图片 3" descr="微机原理教材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机原理教材封面"/>
                    <pic:cNvPicPr>
                      <a:picLocks noChangeAspect="1"/>
                    </pic:cNvPicPr>
                  </pic:nvPicPr>
                  <pic:blipFill>
                    <a:blip r:embed="rId8"/>
                    <a:stretch>
                      <a:fillRect/>
                    </a:stretch>
                  </pic:blipFill>
                  <pic:spPr>
                    <a:xfrm>
                      <a:off x="0" y="0"/>
                      <a:ext cx="1569720" cy="2200910"/>
                    </a:xfrm>
                    <a:prstGeom prst="rect">
                      <a:avLst/>
                    </a:prstGeom>
                  </pic:spPr>
                </pic:pic>
              </a:graphicData>
            </a:graphic>
          </wp:inline>
        </w:drawing>
      </w:r>
      <w:r>
        <w:rPr>
          <w:rFonts w:ascii="仿宋" w:eastAsia="仿宋" w:hAnsi="仿宋" w:hint="eastAsia"/>
          <w:color w:val="000000" w:themeColor="text1"/>
          <w:sz w:val="32"/>
          <w:szCs w:val="32"/>
        </w:rPr>
        <w:t xml:space="preserve">           </w:t>
      </w:r>
      <w:r>
        <w:rPr>
          <w:rFonts w:ascii="宋体" w:hAnsi="宋体" w:hint="eastAsia"/>
          <w:b/>
          <w:bCs/>
          <w:noProof/>
          <w:sz w:val="28"/>
          <w:szCs w:val="32"/>
        </w:rPr>
        <w:drawing>
          <wp:inline distT="0" distB="0" distL="114300" distR="114300">
            <wp:extent cx="1583055" cy="2216150"/>
            <wp:effectExtent l="0" t="0" r="4445" b="6350"/>
            <wp:docPr id="14" name="图片 14" descr="8f834a4d14063f89b6381c0278f47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8f834a4d14063f89b6381c0278f477a"/>
                    <pic:cNvPicPr>
                      <a:picLocks noChangeAspect="1"/>
                    </pic:cNvPicPr>
                  </pic:nvPicPr>
                  <pic:blipFill>
                    <a:blip r:embed="rId9"/>
                    <a:stretch>
                      <a:fillRect/>
                    </a:stretch>
                  </pic:blipFill>
                  <pic:spPr>
                    <a:xfrm>
                      <a:off x="0" y="0"/>
                      <a:ext cx="1583055" cy="2216150"/>
                    </a:xfrm>
                    <a:prstGeom prst="rect">
                      <a:avLst/>
                    </a:prstGeom>
                  </pic:spPr>
                </pic:pic>
              </a:graphicData>
            </a:graphic>
          </wp:inline>
        </w:drawing>
      </w:r>
      <w:r>
        <w:rPr>
          <w:rFonts w:ascii="仿宋" w:eastAsia="仿宋" w:hAnsi="仿宋" w:hint="eastAsia"/>
          <w:color w:val="000000" w:themeColor="text1"/>
          <w:sz w:val="32"/>
          <w:szCs w:val="32"/>
        </w:rPr>
        <w:t xml:space="preserve"> </w:t>
      </w:r>
    </w:p>
    <w:p w:rsidR="00B05E34" w:rsidRDefault="001233AB">
      <w:pPr>
        <w:pStyle w:val="a0"/>
        <w:ind w:firstLineChars="0" w:firstLine="420"/>
        <w:rPr>
          <w:rFonts w:ascii="仿宋" w:eastAsia="仿宋" w:hAnsi="仿宋"/>
          <w:color w:val="000000" w:themeColor="text1"/>
          <w:sz w:val="32"/>
          <w:szCs w:val="32"/>
        </w:rPr>
      </w:pPr>
      <w:r>
        <w:rPr>
          <w:rFonts w:ascii="仿宋" w:eastAsia="仿宋" w:hAnsi="仿宋" w:hint="eastAsia"/>
          <w:color w:val="000000" w:themeColor="text1"/>
          <w:sz w:val="32"/>
          <w:szCs w:val="32"/>
        </w:rPr>
        <w:t>其中，《微型计算机系统原理及应用》（基础篇）和（实训篇）由龙芯技术团队联合北京化工大学何宾教授共同开发，完成了课程教材的编写和配套案例的设计，以及其他教学资源的开发。以上两种图书已由电子工业出版社出版，入选教育部“产学合作—协同育人”项目系列丛书。</w:t>
      </w:r>
    </w:p>
    <w:p w:rsidR="00B05E34" w:rsidRDefault="00B05E34">
      <w:pPr>
        <w:pStyle w:val="a0"/>
        <w:ind w:firstLineChars="0" w:firstLine="420"/>
        <w:rPr>
          <w:rFonts w:ascii="仿宋" w:eastAsia="仿宋" w:hAnsi="仿宋"/>
          <w:color w:val="000000" w:themeColor="text1"/>
          <w:sz w:val="32"/>
          <w:szCs w:val="32"/>
        </w:rPr>
      </w:pPr>
    </w:p>
    <w:p w:rsidR="00B05E34" w:rsidRDefault="001233AB">
      <w:pPr>
        <w:widowControl/>
        <w:spacing w:line="560" w:lineRule="exact"/>
        <w:rPr>
          <w:rFonts w:ascii="仿宋" w:eastAsia="仿宋" w:hAnsi="仿宋" w:cs="方正小标宋_GBK"/>
          <w:b/>
          <w:bCs/>
          <w:color w:val="000000" w:themeColor="text1"/>
          <w:kern w:val="0"/>
          <w:sz w:val="32"/>
          <w:szCs w:val="32"/>
        </w:rPr>
      </w:pPr>
      <w:r>
        <w:rPr>
          <w:rFonts w:ascii="仿宋" w:eastAsia="仿宋" w:hAnsi="仿宋" w:cs="方正小标宋_GBK" w:hint="eastAsia"/>
          <w:b/>
          <w:bCs/>
          <w:color w:val="000000" w:themeColor="text1"/>
          <w:kern w:val="0"/>
          <w:sz w:val="32"/>
          <w:szCs w:val="32"/>
        </w:rPr>
        <w:t>七、培训费用</w:t>
      </w:r>
    </w:p>
    <w:p w:rsidR="00B05E34" w:rsidRDefault="001233AB">
      <w:pPr>
        <w:spacing w:line="560" w:lineRule="exact"/>
        <w:ind w:firstLineChars="200" w:firstLine="640"/>
        <w:jc w:val="left"/>
      </w:pPr>
      <w:r>
        <w:rPr>
          <w:rFonts w:ascii="仿宋" w:eastAsia="仿宋" w:hAnsi="仿宋" w:cs="宋体" w:hint="eastAsia"/>
          <w:color w:val="000000" w:themeColor="text1"/>
          <w:kern w:val="0"/>
          <w:sz w:val="32"/>
          <w:szCs w:val="32"/>
          <w:highlight w:val="yellow"/>
        </w:rPr>
        <w:t>本次培训为龙芯国产处理器教学公益培训，不收取任何培训费用。</w:t>
      </w:r>
    </w:p>
    <w:p w:rsidR="00B05E34" w:rsidRDefault="001233AB">
      <w:pPr>
        <w:widowControl/>
        <w:spacing w:line="560" w:lineRule="exact"/>
        <w:rPr>
          <w:rFonts w:ascii="仿宋" w:eastAsia="仿宋" w:hAnsi="仿宋"/>
          <w:sz w:val="32"/>
          <w:szCs w:val="32"/>
        </w:rPr>
      </w:pPr>
      <w:r>
        <w:rPr>
          <w:rFonts w:ascii="仿宋" w:eastAsia="仿宋" w:hAnsi="仿宋" w:cs="方正小标宋_GBK" w:hint="eastAsia"/>
          <w:b/>
          <w:bCs/>
          <w:color w:val="000000" w:themeColor="text1"/>
          <w:kern w:val="0"/>
          <w:sz w:val="32"/>
          <w:szCs w:val="32"/>
        </w:rPr>
        <w:t>八、其他事项</w:t>
      </w:r>
    </w:p>
    <w:p w:rsidR="00B05E34" w:rsidRDefault="001233AB">
      <w:pPr>
        <w:spacing w:line="560" w:lineRule="exact"/>
        <w:ind w:leftChars="-21" w:left="-44" w:firstLineChars="145" w:firstLine="464"/>
        <w:jc w:val="left"/>
        <w:rPr>
          <w:rFonts w:ascii="仿宋" w:eastAsia="仿宋" w:hAnsi="仿宋"/>
          <w:sz w:val="32"/>
          <w:szCs w:val="32"/>
        </w:rPr>
      </w:pPr>
      <w:r>
        <w:rPr>
          <w:rFonts w:ascii="仿宋" w:eastAsia="仿宋" w:hAnsi="仿宋" w:hint="eastAsia"/>
          <w:sz w:val="32"/>
          <w:szCs w:val="32"/>
        </w:rPr>
        <w:t>（1）请参加线上培训的老师自带笔记本电脑。</w:t>
      </w:r>
    </w:p>
    <w:p w:rsidR="00B05E34" w:rsidRDefault="001233AB">
      <w:pPr>
        <w:spacing w:line="560" w:lineRule="exact"/>
        <w:ind w:leftChars="-21" w:left="-44" w:firstLineChars="145" w:firstLine="464"/>
        <w:jc w:val="left"/>
        <w:rPr>
          <w:rFonts w:ascii="仿宋" w:eastAsia="仿宋" w:hAnsi="仿宋" w:cs="宋体"/>
          <w:kern w:val="0"/>
          <w:sz w:val="32"/>
          <w:szCs w:val="32"/>
        </w:rPr>
      </w:pPr>
      <w:r>
        <w:rPr>
          <w:rFonts w:ascii="仿宋" w:eastAsia="仿宋" w:hAnsi="仿宋" w:cs="宋体" w:hint="eastAsia"/>
          <w:kern w:val="0"/>
          <w:sz w:val="32"/>
          <w:szCs w:val="32"/>
        </w:rPr>
        <w:t>（2）联系人    卞老师  18606230277</w:t>
      </w:r>
    </w:p>
    <w:p w:rsidR="00B05E34" w:rsidRDefault="001233AB">
      <w:pPr>
        <w:pStyle w:val="a0"/>
      </w:pPr>
      <w:r>
        <w:rPr>
          <w:rFonts w:hint="eastAsia"/>
        </w:rPr>
        <w:t xml:space="preserve">                  </w:t>
      </w:r>
      <w:r>
        <w:rPr>
          <w:rFonts w:ascii="仿宋" w:eastAsia="仿宋" w:hAnsi="仿宋" w:cs="宋体" w:hint="eastAsia"/>
          <w:kern w:val="0"/>
          <w:sz w:val="32"/>
          <w:szCs w:val="32"/>
        </w:rPr>
        <w:t xml:space="preserve"> 张老师  15110285326   </w:t>
      </w:r>
    </w:p>
    <w:p w:rsidR="00B05E34" w:rsidRDefault="00B05E34">
      <w:pPr>
        <w:rPr>
          <w:rFonts w:ascii="微软雅黑 Light" w:eastAsia="微软雅黑 Light" w:hAnsi="微软雅黑 Light" w:cs="微软雅黑 Light"/>
          <w:b/>
          <w:bCs/>
          <w:sz w:val="36"/>
          <w:szCs w:val="36"/>
        </w:rPr>
      </w:pPr>
    </w:p>
    <w:p w:rsidR="00B05E34" w:rsidRDefault="001233AB">
      <w:pPr>
        <w:jc w:val="left"/>
        <w:rPr>
          <w:rFonts w:ascii="仿宋" w:eastAsia="仿宋" w:hAnsi="仿宋"/>
          <w:sz w:val="32"/>
          <w:szCs w:val="32"/>
        </w:rPr>
      </w:pPr>
      <w:r>
        <w:rPr>
          <w:rFonts w:ascii="微软雅黑 Light" w:eastAsia="微软雅黑 Light" w:hAnsi="微软雅黑 Light" w:cs="微软雅黑 Light" w:hint="eastAsia"/>
          <w:b/>
          <w:bCs/>
          <w:sz w:val="36"/>
          <w:szCs w:val="36"/>
        </w:rPr>
        <w:t xml:space="preserve">                        </w:t>
      </w:r>
      <w:r>
        <w:rPr>
          <w:rFonts w:ascii="仿宋" w:eastAsia="仿宋" w:hAnsi="仿宋" w:hint="eastAsia"/>
          <w:sz w:val="32"/>
          <w:szCs w:val="32"/>
        </w:rPr>
        <w:t>龙芯中科技术股份有限公司</w:t>
      </w:r>
    </w:p>
    <w:p w:rsidR="00B05E34" w:rsidRDefault="001233AB">
      <w:pPr>
        <w:ind w:left="420" w:firstLine="420"/>
        <w:jc w:val="left"/>
        <w:rPr>
          <w:rFonts w:ascii="仿宋" w:eastAsia="仿宋" w:hAnsi="仿宋"/>
          <w:sz w:val="32"/>
          <w:szCs w:val="32"/>
        </w:rPr>
      </w:pPr>
      <w:r>
        <w:rPr>
          <w:rFonts w:ascii="仿宋" w:eastAsia="仿宋" w:hAnsi="仿宋" w:hint="eastAsia"/>
          <w:sz w:val="32"/>
          <w:szCs w:val="32"/>
        </w:rPr>
        <w:t xml:space="preserve">                        电子工业出版社有限公司</w:t>
      </w:r>
    </w:p>
    <w:p w:rsidR="00B05E34" w:rsidRDefault="001233AB">
      <w:pPr>
        <w:ind w:left="420" w:firstLine="420"/>
        <w:jc w:val="left"/>
        <w:rPr>
          <w:rFonts w:ascii="仿宋" w:eastAsia="仿宋" w:hAnsi="仿宋"/>
          <w:sz w:val="32"/>
          <w:szCs w:val="32"/>
        </w:rPr>
      </w:pPr>
      <w:r>
        <w:rPr>
          <w:rFonts w:ascii="仿宋" w:eastAsia="仿宋" w:hAnsi="仿宋" w:hint="eastAsia"/>
          <w:sz w:val="32"/>
          <w:szCs w:val="32"/>
        </w:rPr>
        <w:t xml:space="preserve">                               2022年9月9日</w:t>
      </w:r>
    </w:p>
    <w:p w:rsidR="00B05E34" w:rsidRDefault="00B05E34">
      <w:pPr>
        <w:rPr>
          <w:rFonts w:ascii="仿宋" w:eastAsia="仿宋" w:hAnsi="仿宋" w:cs="方正小标宋_GBK"/>
          <w:b/>
          <w:bCs/>
          <w:color w:val="000000" w:themeColor="text1"/>
          <w:kern w:val="0"/>
          <w:sz w:val="32"/>
          <w:szCs w:val="32"/>
        </w:rPr>
      </w:pPr>
    </w:p>
    <w:p w:rsidR="00B05E34" w:rsidRDefault="00B05E34"/>
    <w:p w:rsidR="00B05E34" w:rsidRDefault="00B05E34"/>
    <w:sectPr w:rsidR="00B05E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C5F" w:rsidRDefault="00E96C5F" w:rsidP="00E96C5F">
      <w:r>
        <w:separator/>
      </w:r>
    </w:p>
  </w:endnote>
  <w:endnote w:type="continuationSeparator" w:id="0">
    <w:p w:rsidR="00E96C5F" w:rsidRDefault="00E96C5F" w:rsidP="00E9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粗黑宋简体">
    <w:altName w:val="宋体"/>
    <w:charset w:val="86"/>
    <w:family w:val="auto"/>
    <w:pitch w:val="default"/>
    <w:sig w:usb0="00000000" w:usb1="00000000" w:usb2="00000012" w:usb3="00000000" w:csb0="00040001" w:csb1="00000000"/>
  </w:font>
  <w:font w:name="方正小标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等线">
    <w:charset w:val="86"/>
    <w:family w:val="auto"/>
    <w:pitch w:val="default"/>
    <w:sig w:usb0="A00002BF" w:usb1="38CF7CFA" w:usb2="00000016" w:usb3="00000000" w:csb0="0004000F" w:csb1="00000000"/>
  </w:font>
  <w:font w:name="微软雅黑 Light">
    <w:altName w:val="微软雅黑"/>
    <w:charset w:val="86"/>
    <w:family w:val="auto"/>
    <w:pitch w:val="default"/>
    <w:sig w:usb0="00000000" w:usb1="2ACF001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C5F" w:rsidRDefault="00E96C5F" w:rsidP="00E96C5F">
      <w:r>
        <w:separator/>
      </w:r>
    </w:p>
  </w:footnote>
  <w:footnote w:type="continuationSeparator" w:id="0">
    <w:p w:rsidR="00E96C5F" w:rsidRDefault="00E96C5F" w:rsidP="00E96C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wYTBhMThkMTExN2JmMTM1OTYxNDBhMjkwMjk4NDUifQ=="/>
  </w:docVars>
  <w:rsids>
    <w:rsidRoot w:val="6DF35D2F"/>
    <w:rsid w:val="001233AB"/>
    <w:rsid w:val="00B05E34"/>
    <w:rsid w:val="00E96C5F"/>
    <w:rsid w:val="10084F38"/>
    <w:rsid w:val="18EB6F3D"/>
    <w:rsid w:val="1B2A2EE4"/>
    <w:rsid w:val="1CB67445"/>
    <w:rsid w:val="452A095C"/>
    <w:rsid w:val="655F214A"/>
    <w:rsid w:val="6DF35D2F"/>
    <w:rsid w:val="6F5C6243"/>
    <w:rsid w:val="7A3717D4"/>
    <w:rsid w:val="7AC02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pPr>
      <w:spacing w:line="360" w:lineRule="auto"/>
      <w:ind w:firstLineChars="200" w:firstLine="480"/>
    </w:pPr>
    <w:rPr>
      <w:rFonts w:ascii="Calibri" w:hAnsi="Calibri"/>
      <w:sz w:val="24"/>
    </w:rPr>
  </w:style>
  <w:style w:type="paragraph" w:styleId="a4">
    <w:name w:val="Balloon Text"/>
    <w:basedOn w:val="a"/>
    <w:link w:val="Char"/>
    <w:rsid w:val="001233AB"/>
    <w:rPr>
      <w:sz w:val="18"/>
      <w:szCs w:val="18"/>
    </w:rPr>
  </w:style>
  <w:style w:type="character" w:customStyle="1" w:styleId="Char">
    <w:name w:val="批注框文本 Char"/>
    <w:basedOn w:val="a1"/>
    <w:link w:val="a4"/>
    <w:rsid w:val="001233AB"/>
    <w:rPr>
      <w:rFonts w:asciiTheme="minorHAnsi" w:eastAsiaTheme="minorEastAsia" w:hAnsiTheme="minorHAnsi" w:cstheme="minorBidi"/>
      <w:kern w:val="2"/>
      <w:sz w:val="18"/>
      <w:szCs w:val="18"/>
    </w:rPr>
  </w:style>
  <w:style w:type="paragraph" w:styleId="a5">
    <w:name w:val="header"/>
    <w:basedOn w:val="a"/>
    <w:link w:val="Char0"/>
    <w:rsid w:val="00E96C5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5"/>
    <w:rsid w:val="00E96C5F"/>
    <w:rPr>
      <w:rFonts w:asciiTheme="minorHAnsi" w:eastAsiaTheme="minorEastAsia" w:hAnsiTheme="minorHAnsi" w:cstheme="minorBidi"/>
      <w:kern w:val="2"/>
      <w:sz w:val="18"/>
      <w:szCs w:val="18"/>
    </w:rPr>
  </w:style>
  <w:style w:type="paragraph" w:styleId="a6">
    <w:name w:val="footer"/>
    <w:basedOn w:val="a"/>
    <w:link w:val="Char1"/>
    <w:rsid w:val="00E96C5F"/>
    <w:pPr>
      <w:tabs>
        <w:tab w:val="center" w:pos="4153"/>
        <w:tab w:val="right" w:pos="8306"/>
      </w:tabs>
      <w:snapToGrid w:val="0"/>
      <w:jc w:val="left"/>
    </w:pPr>
    <w:rPr>
      <w:sz w:val="18"/>
      <w:szCs w:val="18"/>
    </w:rPr>
  </w:style>
  <w:style w:type="character" w:customStyle="1" w:styleId="Char1">
    <w:name w:val="页脚 Char"/>
    <w:basedOn w:val="a1"/>
    <w:link w:val="a6"/>
    <w:rsid w:val="00E96C5F"/>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pPr>
      <w:spacing w:line="360" w:lineRule="auto"/>
      <w:ind w:firstLineChars="200" w:firstLine="480"/>
    </w:pPr>
    <w:rPr>
      <w:rFonts w:ascii="Calibri" w:hAnsi="Calibri"/>
      <w:sz w:val="24"/>
    </w:rPr>
  </w:style>
  <w:style w:type="paragraph" w:styleId="a4">
    <w:name w:val="Balloon Text"/>
    <w:basedOn w:val="a"/>
    <w:link w:val="Char"/>
    <w:rsid w:val="001233AB"/>
    <w:rPr>
      <w:sz w:val="18"/>
      <w:szCs w:val="18"/>
    </w:rPr>
  </w:style>
  <w:style w:type="character" w:customStyle="1" w:styleId="Char">
    <w:name w:val="批注框文本 Char"/>
    <w:basedOn w:val="a1"/>
    <w:link w:val="a4"/>
    <w:rsid w:val="001233AB"/>
    <w:rPr>
      <w:rFonts w:asciiTheme="minorHAnsi" w:eastAsiaTheme="minorEastAsia" w:hAnsiTheme="minorHAnsi" w:cstheme="minorBidi"/>
      <w:kern w:val="2"/>
      <w:sz w:val="18"/>
      <w:szCs w:val="18"/>
    </w:rPr>
  </w:style>
  <w:style w:type="paragraph" w:styleId="a5">
    <w:name w:val="header"/>
    <w:basedOn w:val="a"/>
    <w:link w:val="Char0"/>
    <w:rsid w:val="00E96C5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5"/>
    <w:rsid w:val="00E96C5F"/>
    <w:rPr>
      <w:rFonts w:asciiTheme="minorHAnsi" w:eastAsiaTheme="minorEastAsia" w:hAnsiTheme="minorHAnsi" w:cstheme="minorBidi"/>
      <w:kern w:val="2"/>
      <w:sz w:val="18"/>
      <w:szCs w:val="18"/>
    </w:rPr>
  </w:style>
  <w:style w:type="paragraph" w:styleId="a6">
    <w:name w:val="footer"/>
    <w:basedOn w:val="a"/>
    <w:link w:val="Char1"/>
    <w:rsid w:val="00E96C5F"/>
    <w:pPr>
      <w:tabs>
        <w:tab w:val="center" w:pos="4153"/>
        <w:tab w:val="right" w:pos="8306"/>
      </w:tabs>
      <w:snapToGrid w:val="0"/>
      <w:jc w:val="left"/>
    </w:pPr>
    <w:rPr>
      <w:sz w:val="18"/>
      <w:szCs w:val="18"/>
    </w:rPr>
  </w:style>
  <w:style w:type="character" w:customStyle="1" w:styleId="Char1">
    <w:name w:val="页脚 Char"/>
    <w:basedOn w:val="a1"/>
    <w:link w:val="a6"/>
    <w:rsid w:val="00E96C5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1987</Words>
  <Characters>431</Characters>
  <Application>Microsoft Office Word</Application>
  <DocSecurity>0</DocSecurity>
  <Lines>35</Lines>
  <Paragraphs>67</Paragraphs>
  <ScaleCrop>false</ScaleCrop>
  <Company/>
  <LinksUpToDate>false</LinksUpToDate>
  <CharactersWithSpaces>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卞鸿志</dc:creator>
  <cp:lastModifiedBy>张迪</cp:lastModifiedBy>
  <cp:revision>3</cp:revision>
  <dcterms:created xsi:type="dcterms:W3CDTF">2022-03-01T14:42:00Z</dcterms:created>
  <dcterms:modified xsi:type="dcterms:W3CDTF">2022-09-14T00:23:00Z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B53E8A7983E04AD8B4086403EAD1CD15</vt:lpwstr>
  </property>
</Properties>
</file>